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19, 2018</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22"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22"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22"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31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today received a Notice of Allowance from the U.S. Patent and Trademark Office (USPTO) for its U.S. patent application no. 14/762,015 related to oral formulations of AV-101, its new generation glutamatergic product candidate in Phase 2 development for treatment of Major Depressive Disorder. A copy of the Company’s press release announcing the receipt of the Notice of Allowance is attached to this Current Report on Form 8-K as Exhibit 99.1 and is incorporated by reference herein.</w:t>
      </w:r>
    </w:p>
    <w:p>
      <w:pPr>
        <w:spacing w:after="0" w:line="1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March 19,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20" w:type="dxa"/>
            <w:vAlign w:val="bottom"/>
          </w:tcPr>
          <w:p>
            <w:pPr>
              <w:jc w:val="right"/>
              <w:spacing w:after="0"/>
              <w:rPr>
                <w:sz w:val="20"/>
                <w:szCs w:val="20"/>
                <w:color w:val="auto"/>
              </w:rPr>
            </w:pPr>
            <w:r>
              <w:rPr>
                <w:rFonts w:ascii="Arial" w:cs="Arial" w:eastAsia="Arial" w:hAnsi="Arial"/>
                <w:sz w:val="18"/>
                <w:szCs w:val="18"/>
                <w:b w:val="1"/>
                <w:bCs w:val="1"/>
                <w:color w:val="auto"/>
              </w:rPr>
              <w:t>EXHIBIT INDEX</w:t>
            </w:r>
          </w:p>
        </w:tc>
        <w:tc>
          <w:tcPr>
            <w:tcW w:w="5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gridSpan w:val="2"/>
          </w:tcPr>
          <w:p>
            <w:pPr>
              <w:jc w:val="right"/>
              <w:ind w:right="4432"/>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51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Press Release issued by VistaGen Therapeutics, Inc., dated March 19,</w:t>
            </w:r>
          </w:p>
        </w:tc>
        <w:tc>
          <w:tcPr>
            <w:tcW w:w="5000" w:type="dxa"/>
            <w:vAlign w:val="bottom"/>
            <w:tcBorders>
              <w:bottom w:val="single" w:sz="8" w:color="CCEEFF"/>
            </w:tcBorders>
            <w:shd w:val="clear" w:color="auto" w:fill="CCEEFF"/>
          </w:tcPr>
          <w:p>
            <w:pPr>
              <w:jc w:val="right"/>
              <w:ind w:right="4552"/>
              <w:spacing w:after="0" w:line="176" w:lineRule="exact"/>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920" w:type="dxa"/>
            <w:vAlign w:val="bottom"/>
            <w:tcBorders>
              <w:top w:val="single" w:sz="8" w:color="CCEEFF"/>
              <w:bottom w:val="single" w:sz="8" w:color="auto"/>
            </w:tcBorders>
          </w:tcPr>
          <w:p>
            <w:pPr>
              <w:spacing w:after="0"/>
              <w:rPr>
                <w:sz w:val="24"/>
                <w:szCs w:val="24"/>
                <w:color w:val="auto"/>
              </w:rPr>
            </w:pPr>
          </w:p>
        </w:tc>
        <w:tc>
          <w:tcPr>
            <w:tcW w:w="50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Receives a Notice of Allowance for Another Key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Patent Covering Oral Formulations of AV-101</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South San Francisco, CA (March 19,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563C1"/>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medicines for depression and other central nervous system (CNS) disorders, today announced receiving a Notice of Allowance from the U.S. Patent and Trademark Office (USPTO) for U.S. patent application no. 14/762,015 related to oral formulations of AV-101, its new generation glutamatergic product candidate in Phase 2 development for treatment of Major Depressive Disorder (MDD). When issued, the U.S. patent will not expire until at least 2034.</w:t>
      </w:r>
    </w:p>
    <w:p>
      <w:pPr>
        <w:spacing w:after="0" w:line="1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"This additional Notice of Allowance from the USPTO is yet another major development for our company,” stated </w:t>
      </w:r>
      <w:r>
        <w:rPr>
          <w:rFonts w:ascii="Arial" w:cs="Arial" w:eastAsia="Arial" w:hAnsi="Arial"/>
          <w:sz w:val="18"/>
          <w:szCs w:val="18"/>
          <w:u w:val="single" w:color="auto"/>
          <w:color w:val="0563C1"/>
        </w:rPr>
        <w:t>Shawn Singh, Chief Executive Officer of</w:t>
      </w:r>
      <w:r>
        <w:rPr>
          <w:rFonts w:ascii="Arial" w:cs="Arial" w:eastAsia="Arial" w:hAnsi="Arial"/>
          <w:sz w:val="18"/>
          <w:szCs w:val="18"/>
          <w:color w:val="auto"/>
        </w:rPr>
        <w:t xml:space="preserve"> </w:t>
      </w:r>
      <w:r>
        <w:rPr>
          <w:rFonts w:ascii="Arial" w:cs="Arial" w:eastAsia="Arial" w:hAnsi="Arial"/>
          <w:sz w:val="18"/>
          <w:szCs w:val="18"/>
          <w:u w:val="single" w:color="auto"/>
          <w:color w:val="0563C1"/>
        </w:rPr>
        <w:t>VistaGen.</w:t>
      </w:r>
      <w:r>
        <w:rPr>
          <w:rFonts w:ascii="Arial" w:cs="Arial" w:eastAsia="Arial" w:hAnsi="Arial"/>
          <w:sz w:val="18"/>
          <w:szCs w:val="18"/>
          <w:color w:val="0563C1"/>
        </w:rPr>
        <w:t xml:space="preserve"> </w:t>
      </w:r>
      <w:r>
        <w:rPr>
          <w:rFonts w:ascii="Arial" w:cs="Arial" w:eastAsia="Arial" w:hAnsi="Arial"/>
          <w:sz w:val="18"/>
          <w:szCs w:val="18"/>
          <w:color w:val="000000"/>
        </w:rPr>
        <w:t>“Following on the heels of the highly significant Notice of Allowance for methods of treating depression that we received from the USPTO on March</w:t>
      </w:r>
      <w:r>
        <w:rPr>
          <w:rFonts w:ascii="Arial" w:cs="Arial" w:eastAsia="Arial" w:hAnsi="Arial"/>
          <w:sz w:val="18"/>
          <w:szCs w:val="18"/>
          <w:color w:val="0563C1"/>
        </w:rPr>
        <w:t xml:space="preserve"> </w:t>
      </w:r>
      <w:r>
        <w:rPr>
          <w:rFonts w:ascii="Arial" w:cs="Arial" w:eastAsia="Arial" w:hAnsi="Arial"/>
          <w:sz w:val="18"/>
          <w:szCs w:val="18"/>
          <w:color w:val="000000"/>
        </w:rPr>
        <w:t>7, 2018, this patent is another of the core components of our commercial protection strategy for AV-101 in the U.S., further enhancing and expanding substantially our foundation for U.S. market exclusivity for AV-101."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developing new generation medicines for depression and other CNS disorders. VistaGen's lead CNS product candidate, AV-101, is an oral NMDA receptor glycine B antagonist in Phase 2 development, initially as a new adjunctive treatment for Major Depressive Disorder (MDD) patients with an inadequate response to current FDA-approved antidepressants. AV-101's </w:t>
      </w:r>
      <w:r>
        <w:rPr>
          <w:rFonts w:ascii="Arial" w:cs="Arial" w:eastAsia="Arial" w:hAnsi="Arial"/>
          <w:sz w:val="16"/>
          <w:szCs w:val="16"/>
          <w:u w:val="single" w:color="auto"/>
          <w:color w:val="0563C1"/>
        </w:rPr>
        <w:t>mechanism</w:t>
      </w:r>
      <w:r>
        <w:rPr>
          <w:rFonts w:ascii="Arial" w:cs="Arial" w:eastAsia="Arial" w:hAnsi="Arial"/>
          <w:sz w:val="16"/>
          <w:szCs w:val="16"/>
          <w:color w:val="auto"/>
        </w:rPr>
        <w:t xml:space="preserve"> </w:t>
      </w:r>
      <w:r>
        <w:rPr>
          <w:rFonts w:ascii="Arial" w:cs="Arial" w:eastAsia="Arial" w:hAnsi="Arial"/>
          <w:sz w:val="16"/>
          <w:szCs w:val="16"/>
          <w:u w:val="single" w:color="auto"/>
          <w:color w:val="0563C1"/>
        </w:rPr>
        <w:t>of action</w:t>
      </w:r>
      <w:r>
        <w:rPr>
          <w:rFonts w:ascii="Arial" w:cs="Arial" w:eastAsia="Arial" w:hAnsi="Arial"/>
          <w:sz w:val="16"/>
          <w:szCs w:val="16"/>
          <w:color w:val="0563C1"/>
        </w:rPr>
        <w:t xml:space="preserve"> </w:t>
      </w:r>
      <w:r>
        <w:rPr>
          <w:rFonts w:ascii="Arial" w:cs="Arial" w:eastAsia="Arial" w:hAnsi="Arial"/>
          <w:sz w:val="16"/>
          <w:szCs w:val="16"/>
          <w:color w:val="000000"/>
        </w:rPr>
        <w:t>is fundamentally different from all current antidepressants and atypical antipsychotics often used adjunctively to augment them. Most current</w:t>
      </w:r>
      <w:r>
        <w:rPr>
          <w:rFonts w:ascii="Arial" w:cs="Arial" w:eastAsia="Arial" w:hAnsi="Arial"/>
          <w:sz w:val="16"/>
          <w:szCs w:val="16"/>
          <w:color w:val="0563C1"/>
        </w:rPr>
        <w:t xml:space="preserve"> </w:t>
      </w:r>
      <w:r>
        <w:rPr>
          <w:rFonts w:ascii="Arial" w:cs="Arial" w:eastAsia="Arial" w:hAnsi="Arial"/>
          <w:sz w:val="16"/>
          <w:szCs w:val="16"/>
          <w:color w:val="000000"/>
        </w:rPr>
        <w:t>antidepressants target the neurotransmitters serotonin (SSRIs) and/or norepinephrine (SNRIs) and, if effective, take many weeks to achieve therapeutic benefits. VistaGen's AV-101 targets glutamate, the most prevalent neurotransmitter in the brain, and, similar to ketamine, also a NMDA receptor antagonist, has potential to drive a paradigm shift towards a new generation of faster-acting glutamatergic antidepressants. VistaGen’s orally available AV-101 may also have potential in conjunction with ketamine treatment for MDD and suicidal ideation, as a non-opioid alternative to gabapentin for neuropathic pain and epilepsy, to reduce dyskinesia associated with Huntington’s disease and levodopa therapy for Parkinson's disease (PD LID), and for other CNS diseases and disorders where modulation of the NMDA receptors, activation of AMPA receptors and/or key active metabolites of AV-101 may achieve therapeutic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including neuropathic pain and levadopa-induced dyskinesia associated with Parkinson’s disease therapy, protection of its intellectual property, and the availability of substantial additional capital to support its operations, including the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0563C1"/>
        </w:rPr>
        <w:t>www.sec.gov</w:t>
      </w:r>
      <w:r>
        <w:rPr>
          <w:rFonts w:ascii="Arial" w:cs="Arial" w:eastAsia="Arial" w:hAnsi="Arial"/>
          <w:sz w:val="16"/>
          <w:szCs w:val="16"/>
          <w:color w:val="auto"/>
        </w:rPr>
        <w:t>. VistaGen undertakes no obligation to publicly update or revise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2020-01-14T19:30:41Z</dcterms:created>
  <dcterms:modified xsi:type="dcterms:W3CDTF">2020-01-14T19:30:41Z</dcterms:modified>
</cp:coreProperties>
</file>