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pBdr>
          <w:bottom w:val="single" w:sz="24" w:space="0" w:color="808080"/>
        </w:pBdr>
        <w:rPr/>
      </w:pPr>
      <w:r>
        <w:rPr/>
      </w:r>
      <w:bookmarkStart w:id="0" w:name="form8k-01042012_090133.htm"/>
      <w:bookmarkStart w:id="1" w:name="ksform8k01042012_090133"/>
      <w:bookmarkStart w:id="2" w:name="form8k-01042012_090133.htm"/>
      <w:bookmarkStart w:id="3" w:name="ksform8k01042012_090133"/>
      <w:bookmarkEnd w:id="2"/>
      <w:bookmarkEnd w:id="3"/>
    </w:p>
    <w:p>
      <w:pPr>
        <w:pStyle w:val="HorizontalLine"/>
        <w:pBdr>
          <w:bottom w:val="single" w:sz="6" w:space="0" w:color="808080"/>
        </w:pBdr>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jc w:val="center"/>
        <w:rPr>
          <w:rFonts w:ascii="Times New Roman" w:hAnsi="Times New Roman"/>
          <w:b/>
          <w:sz w:val="17"/>
        </w:rPr>
      </w:pPr>
      <w:r>
        <w:rPr>
          <w:rFonts w:ascii="Times New Roman" w:hAnsi="Times New Roman"/>
          <w:b/>
          <w:sz w:val="17"/>
        </w:rPr>
        <w:t>UNITED STATES</w:t>
      </w:r>
    </w:p>
    <w:p>
      <w:pPr>
        <w:pStyle w:val="TextBody"/>
        <w:spacing w:before="0" w:after="0"/>
        <w:ind w:left="0" w:right="0" w:hanging="0"/>
        <w:jc w:val="center"/>
        <w:rPr>
          <w:rFonts w:ascii="Times New Roman" w:hAnsi="Times New Roman"/>
          <w:b/>
          <w:sz w:val="17"/>
        </w:rPr>
      </w:pPr>
      <w:r>
        <w:rPr>
          <w:rFonts w:ascii="Times New Roman" w:hAnsi="Times New Roman"/>
          <w:b/>
          <w:sz w:val="17"/>
        </w:rPr>
        <w:t>SECURITIES AND EXCHANGE COMMISSION</w:t>
      </w:r>
    </w:p>
    <w:p>
      <w:pPr>
        <w:pStyle w:val="TextBody"/>
        <w:spacing w:before="0" w:after="0"/>
        <w:ind w:left="0" w:right="0" w:hanging="0"/>
        <w:jc w:val="center"/>
        <w:rPr>
          <w:rFonts w:ascii="Times New Roman" w:hAnsi="Times New Roman"/>
          <w:b/>
          <w:sz w:val="17"/>
        </w:rPr>
      </w:pPr>
      <w:r>
        <w:rPr>
          <w:rFonts w:ascii="Times New Roman" w:hAnsi="Times New Roman"/>
          <w:b/>
          <w:sz w:val="17"/>
        </w:rPr>
        <w:t>Washington, DC 20549</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17"/>
        </w:rPr>
      </w:pPr>
      <w:r>
        <w:rPr>
          <w:rFonts w:ascii="Times New Roman" w:hAnsi="Times New Roman"/>
          <w:b/>
          <w:sz w:val="17"/>
        </w:rPr>
        <w:t>FORM 8-K</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17"/>
        </w:rPr>
      </w:pPr>
      <w:r>
        <w:rPr>
          <w:rFonts w:ascii="Times New Roman" w:hAnsi="Times New Roman"/>
          <w:b/>
          <w:sz w:val="17"/>
        </w:rPr>
        <w:t>CURRENT REPORT</w:t>
      </w:r>
    </w:p>
    <w:p>
      <w:pPr>
        <w:pStyle w:val="TextBody"/>
        <w:spacing w:before="0" w:after="0"/>
        <w:ind w:left="0" w:right="0" w:hanging="0"/>
        <w:jc w:val="center"/>
        <w:rPr>
          <w:rFonts w:ascii="Times New Roman" w:hAnsi="Times New Roman"/>
          <w:b/>
          <w:sz w:val="17"/>
        </w:rPr>
      </w:pPr>
      <w:r>
        <w:rPr>
          <w:rFonts w:ascii="Times New Roman" w:hAnsi="Times New Roman"/>
          <w:b/>
          <w:sz w:val="17"/>
        </w:rPr>
        <w:t>Pursuant to Section 13 or 15(d) of the</w:t>
      </w:r>
    </w:p>
    <w:p>
      <w:pPr>
        <w:pStyle w:val="TextBody"/>
        <w:spacing w:before="0" w:after="0"/>
        <w:ind w:left="0" w:right="0" w:hanging="0"/>
        <w:jc w:val="center"/>
        <w:rPr>
          <w:rFonts w:ascii="Times New Roman" w:hAnsi="Times New Roman"/>
          <w:b/>
          <w:sz w:val="17"/>
        </w:rPr>
      </w:pPr>
      <w:r>
        <w:rPr>
          <w:rFonts w:ascii="Times New Roman" w:hAnsi="Times New Roman"/>
          <w:b/>
          <w:sz w:val="17"/>
        </w:rPr>
        <w:t>Securities Exchange Act of 1934</w:t>
      </w:r>
    </w:p>
    <w:p>
      <w:pPr>
        <w:pStyle w:val="TextBody"/>
        <w:spacing w:before="0" w:after="0"/>
        <w:ind w:left="0" w:right="0" w:hanging="0"/>
        <w:rPr/>
      </w:pPr>
      <w:r>
        <w:rPr/>
      </w:r>
    </w:p>
    <w:p>
      <w:pPr>
        <w:pStyle w:val="TextBody"/>
        <w:spacing w:before="0" w:after="0"/>
        <w:ind w:left="0" w:right="0" w:hanging="0"/>
        <w:jc w:val="center"/>
        <w:rPr/>
      </w:pPr>
      <w:r>
        <w:rPr>
          <w:rFonts w:ascii="Times New Roman" w:hAnsi="Times New Roman"/>
          <w:sz w:val="17"/>
        </w:rPr>
        <w:t>Date of report (Date of earliest event reported):  </w:t>
      </w:r>
      <w:r>
        <w:rPr>
          <w:rFonts w:ascii="Times New Roman" w:hAnsi="Times New Roman"/>
          <w:sz w:val="17"/>
          <w:u w:val="single"/>
        </w:rPr>
        <w:t>December 29, 2011</w:t>
      </w:r>
      <w:r>
        <w:rPr/>
        <w:t xml:space="preserve"> </w:t>
      </w:r>
    </w:p>
    <w:p>
      <w:pPr>
        <w:pStyle w:val="TextBody"/>
        <w:spacing w:before="0" w:after="0"/>
        <w:ind w:left="0" w:right="0" w:hanging="0"/>
        <w:rPr/>
      </w:pPr>
      <w:r>
        <w:rPr/>
      </w:r>
    </w:p>
    <w:p>
      <w:pPr>
        <w:pStyle w:val="TextBody"/>
        <w:spacing w:before="0" w:after="0"/>
        <w:ind w:left="0" w:right="0" w:hanging="0"/>
        <w:jc w:val="center"/>
        <w:rPr/>
      </w:pPr>
      <w:r>
        <w:rPr>
          <w:rFonts w:ascii="Times New Roman" w:hAnsi="Times New Roman"/>
          <w:sz w:val="17"/>
        </w:rPr>
        <w:t>Commission File Number:  </w:t>
      </w:r>
      <w:r>
        <w:rPr>
          <w:rFonts w:ascii="Times New Roman" w:hAnsi="Times New Roman"/>
          <w:sz w:val="17"/>
          <w:u w:val="single"/>
        </w:rPr>
        <w:t xml:space="preserve">000-54014 </w:t>
      </w:r>
    </w:p>
    <w:p>
      <w:pPr>
        <w:pStyle w:val="TextBody"/>
        <w:spacing w:before="0" w:after="0"/>
        <w:ind w:left="0" w:right="0" w:hanging="0"/>
        <w:rPr/>
      </w:pPr>
      <w:r>
        <w:rPr/>
      </w:r>
    </w:p>
    <w:p>
      <w:pPr>
        <w:pStyle w:val="TextBody"/>
        <w:spacing w:before="0" w:after="0"/>
        <w:ind w:left="0" w:right="0" w:hanging="0"/>
        <w:jc w:val="center"/>
        <w:rPr/>
      </w:pPr>
      <w:r>
        <w:rPr>
          <w:rFonts w:ascii="Times New Roman" w:hAnsi="Times New Roman"/>
          <w:b/>
          <w:sz w:val="24"/>
        </w:rPr>
        <w:t>VistaGen Therapeutics, Inc.</w:t>
      </w:r>
      <w:r>
        <w:rPr/>
        <w:br/>
      </w:r>
      <w:r>
        <w:rPr>
          <w:rFonts w:ascii="Times New Roman" w:hAnsi="Times New Roman"/>
          <w:sz w:val="17"/>
        </w:rPr>
        <w:t>(Exact name of small business issuer as specified in its charter)</w:t>
      </w:r>
      <w:r>
        <w:rPr/>
        <w:t xml:space="preserve"> </w:t>
      </w:r>
    </w:p>
    <w:p>
      <w:pPr>
        <w:pStyle w:val="TextBody"/>
        <w:spacing w:before="0" w:after="0"/>
        <w:ind w:left="0" w:right="0" w:hanging="0"/>
        <w:jc w:val="center"/>
        <w:rPr/>
      </w:pPr>
      <w:r>
        <w:rPr/>
      </w:r>
    </w:p>
    <w:p>
      <w:pPr>
        <w:pStyle w:val="TextBody"/>
        <w:spacing w:before="0" w:after="0"/>
        <w:ind w:left="0" w:right="0" w:hanging="0"/>
        <w:jc w:val="center"/>
        <w:rPr/>
      </w:pPr>
      <w:r>
        <w:rPr/>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3175000" cy="296545"/>
                <wp:effectExtent l="0" t="0" r="0" b="0"/>
                <wp:wrapSquare wrapText="largest"/>
                <wp:docPr id="1" name="Frame1"/>
                <a:graphic xmlns:a="http://schemas.openxmlformats.org/drawingml/2006/main">
                  <a:graphicData uri="http://schemas.microsoft.com/office/word/2010/wordprocessingShape">
                    <wps:wsp>
                      <wps:cNvSpPr txBox="1"/>
                      <wps:spPr>
                        <a:xfrm>
                          <a:off x="0" y="0"/>
                          <a:ext cx="3175000" cy="296545"/>
                        </a:xfrm>
                        <a:prstGeom prst="rect"/>
                      </wps:spPr>
                      <wps:txbx>
                        <w:txbxContent>
                          <w:p>
                            <w:pPr>
                              <w:pStyle w:val="TextBody"/>
                              <w:spacing w:before="0" w:after="0"/>
                              <w:ind w:left="0" w:right="0" w:hanging="0"/>
                              <w:jc w:val="center"/>
                              <w:rPr/>
                            </w:pPr>
                            <w:r>
                              <w:rPr>
                                <w:rFonts w:ascii="times new roman" w:hAnsi="times new roman"/>
                                <w:sz w:val="17"/>
                                <w:u w:val="single"/>
                              </w:rPr>
                              <w:t>Nevada</w:t>
                            </w:r>
                            <w:r>
                              <w:rPr/>
                              <w:br/>
                            </w:r>
                            <w:r>
                              <w:rPr>
                                <w:rFonts w:ascii="times new roman" w:hAnsi="times new roman"/>
                                <w:sz w:val="17"/>
                              </w:rPr>
                              <w:t>(State or other jurisdiction of incorporation or organization)</w:t>
                            </w:r>
                            <w:r>
                              <w:rPr/>
                              <w:t xml:space="preserv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hanging="0"/>
                        <w:jc w:val="center"/>
                        <w:rPr/>
                      </w:pPr>
                      <w:r>
                        <w:rPr>
                          <w:rFonts w:ascii="times new roman" w:hAnsi="times new roman"/>
                          <w:sz w:val="17"/>
                          <w:u w:val="single"/>
                        </w:rPr>
                        <w:t>Nevada</w:t>
                      </w:r>
                      <w:r>
                        <w:rPr/>
                        <w:br/>
                      </w:r>
                      <w:r>
                        <w:rPr>
                          <w:rFonts w:ascii="times new roman" w:hAnsi="times new roman"/>
                          <w:sz w:val="17"/>
                        </w:rPr>
                        <w:t>(State or other jurisdiction of incorporation or organization)</w:t>
                      </w: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175000" cy="296545"/>
                <wp:effectExtent l="0" t="0" r="0" b="0"/>
                <wp:wrapSquare wrapText="largest"/>
                <wp:docPr id="2" name="Frame2"/>
                <a:graphic xmlns:a="http://schemas.openxmlformats.org/drawingml/2006/main">
                  <a:graphicData uri="http://schemas.microsoft.com/office/word/2010/wordprocessingShape">
                    <wps:wsp>
                      <wps:cNvSpPr txBox="1"/>
                      <wps:spPr>
                        <a:xfrm>
                          <a:off x="0" y="0"/>
                          <a:ext cx="3175000" cy="296545"/>
                        </a:xfrm>
                        <a:prstGeom prst="rect"/>
                      </wps:spPr>
                      <wps:txbx>
                        <w:txbxContent>
                          <w:p>
                            <w:pPr>
                              <w:pStyle w:val="TextBody"/>
                              <w:spacing w:before="0" w:after="0"/>
                              <w:ind w:left="0" w:right="0" w:hanging="0"/>
                              <w:jc w:val="center"/>
                              <w:rPr/>
                            </w:pPr>
                            <w:r>
                              <w:rPr>
                                <w:rFonts w:ascii="times new roman" w:hAnsi="times new roman"/>
                                <w:sz w:val="17"/>
                                <w:u w:val="single"/>
                              </w:rPr>
                              <w:t>205093315</w:t>
                            </w:r>
                            <w:r>
                              <w:rPr/>
                              <w:br/>
                            </w:r>
                            <w:r>
                              <w:rPr>
                                <w:rFonts w:ascii="times new roman" w:hAnsi="times new roman"/>
                                <w:sz w:val="17"/>
                              </w:rPr>
                              <w:t>(IRS Employer Identification No.)</w:t>
                            </w:r>
                            <w:r>
                              <w:rPr/>
                              <w:t xml:space="preserv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3.35pt;mso-wrap-distance-left:0pt;mso-wrap-distance-right:0pt;mso-wrap-distance-top:0pt;mso-wrap-distance-bottom:0pt;margin-top:0pt;mso-position-vertical:top;mso-position-vertical-relative:text;margin-left:250pt;mso-position-horizontal:left;mso-position-horizontal-relative:text">
                <v:textbox>
                  <w:txbxContent>
                    <w:p>
                      <w:pPr>
                        <w:pStyle w:val="TextBody"/>
                        <w:spacing w:before="0" w:after="0"/>
                        <w:ind w:left="0" w:right="0" w:hanging="0"/>
                        <w:jc w:val="center"/>
                        <w:rPr/>
                      </w:pPr>
                      <w:r>
                        <w:rPr>
                          <w:rFonts w:ascii="times new roman" w:hAnsi="times new roman"/>
                          <w:sz w:val="17"/>
                          <w:u w:val="single"/>
                        </w:rPr>
                        <w:t>205093315</w:t>
                      </w:r>
                      <w:r>
                        <w:rPr/>
                        <w:br/>
                      </w:r>
                      <w:r>
                        <w:rPr>
                          <w:rFonts w:ascii="times new roman" w:hAnsi="times new roman"/>
                          <w:sz w:val="17"/>
                        </w:rPr>
                        <w:t>(IRS Employer Identification No.)</w:t>
                      </w:r>
                      <w:r>
                        <w:rPr/>
                        <w:t xml:space="preserve"> </w:t>
                      </w:r>
                    </w:p>
                  </w:txbxContent>
                </v:textbox>
                <w10:wrap type="square" side="right"/>
              </v:rect>
            </w:pict>
          </mc:Fallback>
        </mc:AlternateContent>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pPr>
      <w:r>
        <w:rPr>
          <w:rFonts w:ascii="times new roman" w:hAnsi="times new roman"/>
          <w:sz w:val="17"/>
          <w:u w:val="single"/>
        </w:rPr>
        <w:t>384 Oyster Point Blvd, No. 8, South San Francisco, California 94080</w:t>
      </w:r>
      <w:r>
        <w:rPr/>
        <w:br/>
      </w:r>
      <w:r>
        <w:rPr>
          <w:rFonts w:ascii="Times New Roman" w:hAnsi="Times New Roman"/>
          <w:sz w:val="17"/>
        </w:rPr>
        <w:t>(Address of principal executive offices)</w:t>
      </w:r>
      <w:r>
        <w:rPr/>
        <w:t xml:space="preserve"> </w:t>
      </w:r>
    </w:p>
    <w:p>
      <w:pPr>
        <w:pStyle w:val="TextBody"/>
        <w:spacing w:before="0" w:after="0"/>
        <w:ind w:left="0" w:right="0" w:hanging="0"/>
        <w:jc w:val="center"/>
        <w:rPr/>
      </w:pPr>
      <w:r>
        <w:rPr/>
      </w:r>
    </w:p>
    <w:p>
      <w:pPr>
        <w:pStyle w:val="TextBody"/>
        <w:spacing w:before="0" w:after="0"/>
        <w:ind w:left="0" w:right="0" w:hanging="0"/>
        <w:jc w:val="center"/>
        <w:rPr/>
      </w:pPr>
      <w:r>
        <w:rPr>
          <w:rFonts w:ascii="times new roman" w:hAnsi="times new roman"/>
          <w:sz w:val="17"/>
          <w:u w:val="single"/>
        </w:rPr>
        <w:t>650-244-9990</w:t>
      </w:r>
      <w:r>
        <w:rPr/>
        <w:br/>
      </w:r>
      <w:r>
        <w:rPr>
          <w:rFonts w:ascii="Times New Roman" w:hAnsi="Times New Roman"/>
          <w:sz w:val="17"/>
        </w:rPr>
        <w:t>(Registrant's Telephone number)</w:t>
      </w:r>
      <w:r>
        <w:rPr/>
        <w:t xml:space="preserve"> </w:t>
      </w:r>
    </w:p>
    <w:p>
      <w:pPr>
        <w:pStyle w:val="TextBody"/>
        <w:spacing w:before="0" w:after="0"/>
        <w:ind w:left="0" w:right="0" w:hanging="0"/>
        <w:jc w:val="center"/>
        <w:rPr/>
      </w:pPr>
      <w:r>
        <w:rPr/>
      </w:r>
    </w:p>
    <w:p>
      <w:pPr>
        <w:pStyle w:val="TextBody"/>
        <w:spacing w:before="0" w:after="0"/>
        <w:ind w:left="0" w:right="0" w:hanging="0"/>
        <w:jc w:val="center"/>
        <w:rPr/>
      </w:pPr>
      <w:r>
        <w:rPr>
          <w:rFonts w:ascii="Times New Roman" w:hAnsi="Times New Roman"/>
          <w:sz w:val="17"/>
          <w:u w:val="single"/>
        </w:rPr>
        <w:t>Not Applicable</w:t>
      </w:r>
      <w:r>
        <w:rPr/>
        <w:br/>
      </w:r>
      <w:r>
        <w:rPr>
          <w:rFonts w:ascii="Times New Roman" w:hAnsi="Times New Roman"/>
          <w:sz w:val="17"/>
        </w:rPr>
        <w:t>(Former Name or Former Address, if Changed Since Last Report)</w:t>
      </w:r>
      <w:r>
        <w:rPr/>
        <w:t xml:space="preserve"> </w:t>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both"/>
        <w:rPr/>
      </w:pPr>
      <w:r>
        <w:rPr>
          <w:rFonts w:ascii="Times New Roman" w:hAnsi="Times New Roman"/>
          <w:sz w:val="17"/>
        </w:rPr>
        <w:t>Check the appropriate box below if the Form 8-K filing is intended to simultaneously satisfy the filing obligation of the registrant under any of the following provisions (see General Instruction A.2. below):</w:t>
      </w:r>
      <w:r>
        <w:rPr/>
        <w:t xml:space="preserve"> </w:t>
      </w:r>
    </w:p>
    <w:p>
      <w:pPr>
        <w:pStyle w:val="TextBody"/>
        <w:spacing w:before="0" w:after="0"/>
        <w:ind w:left="0" w:right="0" w:hanging="0"/>
        <w:jc w:val="center"/>
        <w:rPr/>
      </w:pPr>
      <w:r>
        <w:rPr/>
      </w:r>
    </w:p>
    <w:p>
      <w:pPr>
        <w:pStyle w:val="TextBody"/>
        <w:spacing w:before="0" w:after="0"/>
        <w:ind w:left="0" w:right="0" w:hanging="0"/>
        <w:jc w:val="left"/>
        <w:rPr>
          <w:rFonts w:ascii="Times New Roman" w:hAnsi="Times New Roman"/>
          <w:sz w:val="17"/>
        </w:rPr>
      </w:pPr>
      <w:r>
        <w:rPr>
          <w:rFonts w:ascii="Times New Roman" w:hAnsi="Times New Roman"/>
          <w:sz w:val="17"/>
        </w:rPr>
        <w:t>[ ] Written communications pursuant to Rule 425 under the Securities Act (17 CFR 230.425)</w:t>
      </w:r>
    </w:p>
    <w:p>
      <w:pPr>
        <w:pStyle w:val="TextBody"/>
        <w:spacing w:before="0" w:after="0"/>
        <w:ind w:left="0" w:right="0" w:hanging="0"/>
        <w:jc w:val="center"/>
        <w:rPr/>
      </w:pPr>
      <w:r>
        <w:rPr/>
      </w:r>
    </w:p>
    <w:p>
      <w:pPr>
        <w:pStyle w:val="TextBody"/>
        <w:spacing w:before="0" w:after="0"/>
        <w:ind w:left="0" w:right="0" w:hanging="0"/>
        <w:jc w:val="left"/>
        <w:rPr>
          <w:rFonts w:ascii="Times New Roman" w:hAnsi="Times New Roman"/>
          <w:sz w:val="17"/>
        </w:rPr>
      </w:pPr>
      <w:r>
        <w:rPr>
          <w:rFonts w:ascii="Times New Roman" w:hAnsi="Times New Roman"/>
          <w:sz w:val="17"/>
        </w:rPr>
        <w:t>[ ] Soliciting material pursuant to Rule 14a-12 under the Exchange Act (17 CFR 240.14a-12)</w:t>
      </w:r>
    </w:p>
    <w:p>
      <w:pPr>
        <w:pStyle w:val="TextBody"/>
        <w:spacing w:before="0" w:after="0"/>
        <w:ind w:left="0" w:right="0" w:hanging="0"/>
        <w:jc w:val="center"/>
        <w:rPr/>
      </w:pPr>
      <w:r>
        <w:rPr/>
      </w:r>
    </w:p>
    <w:p>
      <w:pPr>
        <w:pStyle w:val="TextBody"/>
        <w:spacing w:before="0" w:after="0"/>
        <w:ind w:left="0" w:right="0" w:hanging="0"/>
        <w:jc w:val="left"/>
        <w:rPr>
          <w:rFonts w:ascii="Times New Roman" w:hAnsi="Times New Roman"/>
          <w:sz w:val="17"/>
        </w:rPr>
      </w:pPr>
      <w:r>
        <w:rPr>
          <w:rFonts w:ascii="Times New Roman" w:hAnsi="Times New Roman"/>
          <w:sz w:val="17"/>
        </w:rPr>
        <w:t>[ ] Pre-commencement communications pursuant to Rule 14d-2(b) under the Exchange Act (17 CFR 240.14d-2(b))</w:t>
      </w:r>
    </w:p>
    <w:p>
      <w:pPr>
        <w:pStyle w:val="TextBody"/>
        <w:spacing w:before="0" w:after="0"/>
        <w:ind w:left="0" w:right="0" w:hanging="0"/>
        <w:jc w:val="center"/>
        <w:rPr/>
      </w:pPr>
      <w:r>
        <w:rPr/>
      </w:r>
    </w:p>
    <w:p>
      <w:pPr>
        <w:pStyle w:val="TextBody"/>
        <w:spacing w:before="0" w:after="0"/>
        <w:ind w:left="0" w:right="0" w:hanging="0"/>
        <w:jc w:val="left"/>
        <w:rPr>
          <w:rFonts w:ascii="Times New Roman" w:hAnsi="Times New Roman"/>
          <w:sz w:val="17"/>
        </w:rPr>
      </w:pPr>
      <w:r>
        <w:rPr>
          <w:rFonts w:ascii="Times New Roman" w:hAnsi="Times New Roman"/>
          <w:sz w:val="17"/>
        </w:rPr>
        <w:t>[ ] Pre-commencement communications pursuant to Rule 13e-4(c) under the Exchange Act (17 CFR 240.13e-4(c))</w:t>
      </w:r>
    </w:p>
    <w:p>
      <w:pPr>
        <w:pStyle w:val="TextBody"/>
        <w:spacing w:before="0" w:after="0"/>
        <w:jc w:val="center"/>
        <w:rPr/>
      </w:pPr>
      <w:r>
        <w:rPr/>
      </w:r>
    </w:p>
    <w:p>
      <w:pPr>
        <w:pStyle w:val="HorizontalLine"/>
        <w:pBdr>
          <w:bottom w:val="single" w:sz="6" w:space="0" w:color="808080"/>
        </w:pBdr>
        <w:jc w:val="center"/>
        <w:rPr/>
      </w:pPr>
      <w:r>
        <w:rPr/>
      </w:r>
    </w:p>
    <w:p>
      <w:pPr>
        <w:pStyle w:val="HorizontalLine"/>
        <w:pBdr>
          <w:bottom w:val="single" w:sz="24" w:space="0" w:color="808080"/>
        </w:pBdr>
        <w:jc w:val="center"/>
        <w:rPr/>
      </w:pPr>
      <w:r>
        <w:rPr/>
      </w:r>
      <w:r>
        <w:br w:type="page"/>
      </w:r>
    </w:p>
    <w:p>
      <w:pPr>
        <w:pStyle w:val="TextBody"/>
        <w:jc w:val="left"/>
        <w:rPr>
          <w:rFonts w:ascii="Times New Roman" w:hAnsi="Times New Roman"/>
          <w:b/>
          <w:sz w:val="17"/>
        </w:rPr>
      </w:pPr>
      <w:r>
        <w:rPr>
          <w:rFonts w:ascii="Times New Roman" w:hAnsi="Times New Roman"/>
          <w:b/>
          <w:sz w:val="17"/>
        </w:rPr>
        <w:t>Item 1.01 Entry into a Material Definitive Agreement.</w:t>
      </w:r>
    </w:p>
    <w:p>
      <w:pPr>
        <w:pStyle w:val="TextBody"/>
        <w:jc w:val="left"/>
        <w:rPr>
          <w:rFonts w:ascii="Times New Roman" w:hAnsi="Times New Roman"/>
          <w:sz w:val="17"/>
        </w:rPr>
      </w:pPr>
      <w:r>
        <w:rPr>
          <w:rFonts w:ascii="Times New Roman" w:hAnsi="Times New Roman"/>
          <w:sz w:val="17"/>
        </w:rPr>
        <w:t>On December 29, 2011, VistaGen Therapeutics, Inc. (the "Company") entered into a Note and Warrant Exchange Agreement (the "Exchange Agreement") with Platinum Long Term Growth VII, LLC ("Platinum"), pursuant to which Platinum canceled a Senior Convertible Promissory Bridge Note due and payable on June 30, 2012 in the principal amount of $4.0 million (the "Note"), and canceled certain warrants to purchase 1,599,858 shares of Common Stock of the Company (the "Warrants"), in exchange for 391,075 shares of the Company's newly created Series A Preferred Stock, par value $0.001 per share ("Series A Preferred") (the "Exchange"). Each share of Series A Preferred is convertible into ten shares of Common Stock of the Company. The Series A Preferred issued in connection with the Exchange has limited rights and preferences. A copy of the Certificate of Designation of the Relative Rights and Preferences of the Series A Preferred is filed as Exhibit 3.1 to the Current Report on Form 8-K filed by the Company on December 23, 2011, and is incorporated herein by this reference. A copy of the Exchange Agreement is attached hereto as Exhibit 10.1</w:t>
      </w:r>
    </w:p>
    <w:p>
      <w:pPr>
        <w:pStyle w:val="TextBody"/>
        <w:jc w:val="left"/>
        <w:rPr>
          <w:rFonts w:ascii="Times New Roman" w:hAnsi="Times New Roman"/>
          <w:b/>
          <w:sz w:val="17"/>
        </w:rPr>
      </w:pPr>
      <w:r>
        <w:rPr>
          <w:rFonts w:ascii="Times New Roman" w:hAnsi="Times New Roman"/>
          <w:b/>
          <w:sz w:val="17"/>
        </w:rPr>
        <w:t>Item 3.02 Unregistered Sales of Equity Securities.</w:t>
      </w:r>
    </w:p>
    <w:p>
      <w:pPr>
        <w:pStyle w:val="TextBody"/>
        <w:jc w:val="left"/>
        <w:rPr>
          <w:rFonts w:ascii="Times New Roman" w:hAnsi="Times New Roman"/>
          <w:sz w:val="17"/>
        </w:rPr>
      </w:pPr>
      <w:r>
        <w:rPr>
          <w:rFonts w:ascii="Times New Roman" w:hAnsi="Times New Roman"/>
          <w:sz w:val="17"/>
        </w:rPr>
        <w:t>On December 29, 2011, the Company issued 391,075 shares of Series A Preferred to Platinum. Platinum is an "accredited investor," as such term is defined in Rule 501 of Regulation D promulgated under the Securities Act of 1933, as amended (the "Securities Act"). The Exchange was effected without registration under the Securities Act in reliance upon the exemption from registration provided by Section 3(a)(9) of the Securities Act, and/or Section 4(2) thereunder. No proceeds were received by the Company in connection with the Exchange.</w:t>
      </w:r>
    </w:p>
    <w:p>
      <w:pPr>
        <w:pStyle w:val="TextBody"/>
        <w:jc w:val="left"/>
        <w:rPr>
          <w:rFonts w:ascii="Times New Roman" w:hAnsi="Times New Roman"/>
          <w:b/>
          <w:sz w:val="17"/>
        </w:rPr>
      </w:pPr>
      <w:r>
        <w:rPr>
          <w:rFonts w:ascii="Times New Roman" w:hAnsi="Times New Roman"/>
          <w:b/>
          <w:sz w:val="17"/>
        </w:rPr>
        <w:t>Item 8.01 Other Events.</w:t>
      </w:r>
    </w:p>
    <w:p>
      <w:pPr>
        <w:pStyle w:val="TextBody"/>
        <w:jc w:val="left"/>
        <w:rPr>
          <w:rFonts w:ascii="Times New Roman" w:hAnsi="Times New Roman"/>
          <w:sz w:val="17"/>
        </w:rPr>
      </w:pPr>
      <w:r>
        <w:rPr>
          <w:rFonts w:ascii="Times New Roman" w:hAnsi="Times New Roman"/>
          <w:sz w:val="17"/>
        </w:rPr>
        <w:t>See Item 1.01.</w:t>
      </w:r>
    </w:p>
    <w:p>
      <w:pPr>
        <w:pStyle w:val="TextBody"/>
        <w:jc w:val="left"/>
        <w:rPr>
          <w:rFonts w:ascii="Times New Roman" w:hAnsi="Times New Roman"/>
          <w:b/>
          <w:sz w:val="17"/>
        </w:rPr>
      </w:pPr>
      <w:r>
        <w:rPr>
          <w:rFonts w:ascii="Times New Roman" w:hAnsi="Times New Roman"/>
          <w:b/>
          <w:sz w:val="17"/>
        </w:rPr>
        <w:t>Item 9.01 Financial Statements and Exhibits.</w:t>
      </w:r>
    </w:p>
    <w:p>
      <w:pPr>
        <w:pStyle w:val="TextBody"/>
        <w:jc w:val="left"/>
        <w:rPr>
          <w:rFonts w:ascii="Times New Roman" w:hAnsi="Times New Roman"/>
          <w:sz w:val="17"/>
        </w:rPr>
      </w:pPr>
      <w:r>
        <w:rPr>
          <w:rFonts w:ascii="Times New Roman" w:hAnsi="Times New Roman"/>
          <w:sz w:val="17"/>
        </w:rPr>
        <w:t>See Exhibit Index.</w:t>
      </w:r>
    </w:p>
    <w:p>
      <w:pPr>
        <w:pStyle w:val="HorizontalLine"/>
        <w:pBdr>
          <w:bottom w:val="single" w:sz="12" w:space="0" w:color="808080"/>
        </w:pBdr>
        <w:jc w:val="center"/>
        <w:rPr/>
      </w:pPr>
      <w:r>
        <w:rPr/>
      </w:r>
      <w:r>
        <w:br w:type="page"/>
      </w:r>
    </w:p>
    <w:p>
      <w:pPr>
        <w:pStyle w:val="TextBody"/>
        <w:spacing w:before="0" w:after="0"/>
        <w:ind w:left="0" w:right="0" w:hanging="0"/>
        <w:jc w:val="center"/>
        <w:rPr>
          <w:rFonts w:ascii="Times New Roman" w:hAnsi="Times New Roman"/>
          <w:b/>
          <w:sz w:val="17"/>
        </w:rPr>
      </w:pPr>
      <w:r>
        <w:rPr>
          <w:rFonts w:ascii="Times New Roman" w:hAnsi="Times New Roman"/>
          <w:b/>
          <w:sz w:val="17"/>
        </w:rPr>
        <w:t xml:space="preserve">SIGNATURES </w:t>
      </w:r>
    </w:p>
    <w:p>
      <w:pPr>
        <w:pStyle w:val="TextBody"/>
        <w:spacing w:before="0" w:after="0"/>
        <w:ind w:left="0" w:right="0" w:hanging="0"/>
        <w:jc w:val="center"/>
        <w:rPr/>
      </w:pPr>
      <w:r>
        <w:rPr/>
        <w:t> </w:t>
      </w:r>
    </w:p>
    <w:p>
      <w:pPr>
        <w:pStyle w:val="TextBody"/>
        <w:spacing w:before="0" w:after="0"/>
        <w:ind w:left="0" w:right="0" w:hanging="0"/>
        <w:jc w:val="both"/>
        <w:rPr>
          <w:rFonts w:ascii="Times New Roman" w:hAnsi="Times New Roman"/>
          <w:sz w:val="17"/>
        </w:rPr>
      </w:pPr>
      <w:r>
        <w:rPr>
          <w:rFonts w:ascii="Times New Roman" w:hAnsi="Times New Roman"/>
          <w:sz w:val="17"/>
        </w:rPr>
        <w:t xml:space="preserve">Pursuant to the requirements of the Securities Exchange Act of 1934, the registrant has duly caused this report to be signed on its behalf by the undersigned hereunto duly authorized. </w:t>
      </w:r>
    </w:p>
    <w:p>
      <w:pPr>
        <w:pStyle w:val="TextBody"/>
        <w:spacing w:before="0" w:after="0"/>
        <w:ind w:left="0" w:right="0" w:hanging="0"/>
        <w:jc w:val="center"/>
        <w:rPr/>
      </w:pPr>
      <w:r>
        <w:rPr/>
        <w:t> </w:t>
      </w:r>
    </w:p>
    <w:p>
      <w:pPr>
        <w:pStyle w:val="TextBody"/>
        <w:ind w:left="0" w:right="0" w:hanging="0"/>
        <w:jc w:val="center"/>
        <w:rPr/>
      </w:pPr>
      <w:r>
        <w:rPr/>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3175000" cy="175260"/>
                <wp:effectExtent l="0" t="0" r="0" b="0"/>
                <wp:wrapSquare wrapText="largest"/>
                <wp:docPr id="3" name="Frame3"/>
                <a:graphic xmlns:a="http://schemas.openxmlformats.org/drawingml/2006/main">
                  <a:graphicData uri="http://schemas.microsoft.com/office/word/2010/wordprocessingShape">
                    <wps:wsp>
                      <wps:cNvSpPr txBox="1"/>
                      <wps:spPr>
                        <a:xfrm>
                          <a:off x="0" y="0"/>
                          <a:ext cx="3175000" cy="175260"/>
                        </a:xfrm>
                        <a:prstGeom prst="rect"/>
                      </wps:spPr>
                      <wps:txbx>
                        <w:txbxContent>
                          <w:p>
                            <w:pPr>
                              <w:pStyle w:val="TextBody"/>
                              <w:spacing w:before="0" w:after="283"/>
                              <w:jc w:val="left"/>
                              <w:rPr/>
                            </w:pPr>
                            <w:r>
                              <w:rPr/>
                              <w:t>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jc w:val="left"/>
                        <w:rPr/>
                      </w:pPr>
                      <w:r>
                        <w:rPr/>
                        <w:t> </w:t>
                      </w:r>
                    </w:p>
                  </w:txbxContent>
                </v:textbox>
                <w10:wrap type="square" side="right"/>
              </v:rect>
            </w:pict>
          </mc:Fallback>
        </mc:AlternateConten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3175000" cy="530225"/>
                <wp:effectExtent l="0" t="0" r="0" b="0"/>
                <wp:wrapSquare wrapText="largest"/>
                <wp:docPr id="4" name="Frame4"/>
                <a:graphic xmlns:a="http://schemas.openxmlformats.org/drawingml/2006/main">
                  <a:graphicData uri="http://schemas.microsoft.com/office/word/2010/wordprocessingShape">
                    <wps:wsp>
                      <wps:cNvSpPr txBox="1"/>
                      <wps:spPr>
                        <a:xfrm>
                          <a:off x="0" y="0"/>
                          <a:ext cx="3175000" cy="530225"/>
                        </a:xfrm>
                        <a:prstGeom prst="rect"/>
                      </wps:spPr>
                      <wps:txbx>
                        <w:txbxContent>
                          <w:tbl>
                            <w:tblPr>
                              <w:tblW w:w="4500" w:type="dxa"/>
                              <w:jc w:val="center"/>
                              <w:tblInd w:w="0" w:type="dxa"/>
                              <w:tblCellMar>
                                <w:top w:w="0" w:type="dxa"/>
                                <w:left w:w="0" w:type="dxa"/>
                                <w:bottom w:w="0" w:type="dxa"/>
                                <w:right w:w="0" w:type="dxa"/>
                              </w:tblCellMar>
                            </w:tblPr>
                            <w:tblGrid>
                              <w:gridCol w:w="4500"/>
                            </w:tblGrid>
                            <w:tr>
                              <w:trPr/>
                              <w:tc>
                                <w:tcPr>
                                  <w:tcW w:w="4500" w:type="dxa"/>
                                  <w:tcBorders/>
                                  <w:shd w:fill="auto" w:val="clear"/>
                                  <w:vAlign w:val="center"/>
                                </w:tcPr>
                                <w:p>
                                  <w:pPr>
                                    <w:pStyle w:val="TableContents"/>
                                    <w:spacing w:before="0" w:after="283"/>
                                    <w:jc w:val="left"/>
                                    <w:rPr/>
                                  </w:pPr>
                                  <w:r>
                                    <w:rPr>
                                      <w:rFonts w:ascii="Times New Roman" w:hAnsi="Times New Roman"/>
                                      <w:b/>
                                      <w:sz w:val="17"/>
                                    </w:rPr>
                                    <w:t>VistaGen Therapeutics, Inc.</w:t>
                                  </w:r>
                                  <w:r>
                                    <w:rPr/>
                                    <w:t xml:space="preserve"> </w:t>
                                  </w:r>
                                </w:p>
                              </w:tc>
                            </w:tr>
                          </w:tbl>
                          <w:p>
                            <w:pPr>
                              <w:pStyle w:val="TextBody"/>
                              <w:spacing w:before="0" w:after="283"/>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1.75pt;mso-wrap-distance-left:0pt;mso-wrap-distance-right:0pt;mso-wrap-distance-top:0pt;mso-wrap-distance-bottom:0pt;margin-top:0pt;mso-position-vertical:top;mso-position-vertical-relative:text;margin-left:250pt;mso-position-horizontal:left;mso-position-horizontal-relative:text">
                <v:textbox>
                  <w:txbxContent>
                    <w:tbl>
                      <w:tblPr>
                        <w:tblW w:w="4500" w:type="dxa"/>
                        <w:jc w:val="center"/>
                        <w:tblInd w:w="0" w:type="dxa"/>
                        <w:tblCellMar>
                          <w:top w:w="0" w:type="dxa"/>
                          <w:left w:w="0" w:type="dxa"/>
                          <w:bottom w:w="0" w:type="dxa"/>
                          <w:right w:w="0" w:type="dxa"/>
                        </w:tblCellMar>
                      </w:tblPr>
                      <w:tblGrid>
                        <w:gridCol w:w="4500"/>
                      </w:tblGrid>
                      <w:tr>
                        <w:trPr/>
                        <w:tc>
                          <w:tcPr>
                            <w:tcW w:w="4500" w:type="dxa"/>
                            <w:tcBorders/>
                            <w:shd w:fill="auto" w:val="clear"/>
                            <w:vAlign w:val="center"/>
                          </w:tcPr>
                          <w:p>
                            <w:pPr>
                              <w:pStyle w:val="TableContents"/>
                              <w:spacing w:before="0" w:after="283"/>
                              <w:jc w:val="left"/>
                              <w:rPr/>
                            </w:pPr>
                            <w:r>
                              <w:rPr>
                                <w:rFonts w:ascii="Times New Roman" w:hAnsi="Times New Roman"/>
                                <w:b/>
                                <w:sz w:val="17"/>
                              </w:rPr>
                              <w:t>VistaGen Therapeutics, Inc.</w:t>
                            </w:r>
                            <w:r>
                              <w:rPr/>
                              <w:t xml:space="preserve"> </w:t>
                            </w:r>
                          </w:p>
                        </w:tc>
                      </w:tr>
                    </w:tbl>
                    <w:p>
                      <w:pPr>
                        <w:pStyle w:val="TextBody"/>
                        <w:spacing w:before="0" w:after="283"/>
                        <w:rPr/>
                      </w:pPr>
                      <w:r>
                        <w:rPr/>
                      </w:r>
                    </w:p>
                  </w:txbxContent>
                </v:textbox>
                <w10:wrap type="square" side="right"/>
              </v:rect>
            </w:pict>
          </mc:Fallback>
        </mc:AlternateContent>
      </w:r>
    </w:p>
    <w:p>
      <w:pPr>
        <w:pStyle w:val="HorizontalLine"/>
        <w:pBdr>
          <w:bottom w:val="single" w:sz="12" w:space="0" w:color="808080"/>
        </w:pBdr>
        <w:jc w:val="center"/>
        <w:rPr/>
      </w:pPr>
      <w:r>
        <w:rPr/>
      </w:r>
      <w:r>
        <w:br w:type="page"/>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3175000" cy="121285"/>
                <wp:effectExtent l="0" t="0" r="0" b="0"/>
                <wp:wrapTopAndBottom/>
                <wp:docPr id="5" name="Frame5"/>
                <a:graphic xmlns:a="http://schemas.openxmlformats.org/drawingml/2006/main">
                  <a:graphicData uri="http://schemas.microsoft.com/office/word/2010/wordprocessingShape">
                    <wps:wsp>
                      <wps:cNvSpPr txBox="1"/>
                      <wps:spPr>
                        <a:xfrm>
                          <a:off x="0" y="0"/>
                          <a:ext cx="3175000" cy="121285"/>
                        </a:xfrm>
                        <a:prstGeom prst="rect"/>
                      </wps:spPr>
                      <wps:txbx>
                        <w:txbxContent>
                          <w:p>
                            <w:pPr>
                              <w:pStyle w:val="TextBody"/>
                              <w:spacing w:before="0" w:after="283"/>
                              <w:jc w:val="left"/>
                              <w:rPr>
                                <w:rFonts w:ascii="Times New Roman" w:hAnsi="Times New Roman"/>
                                <w:sz w:val="17"/>
                              </w:rPr>
                            </w:pPr>
                            <w:r>
                              <w:rPr>
                                <w:rFonts w:ascii="Times New Roman" w:hAnsi="Times New Roman"/>
                                <w:sz w:val="17"/>
                              </w:rPr>
                              <w:t xml:space="preserve">Date:   </w:t>
                            </w:r>
                            <w:r>
                              <w:rPr>
                                <w:rFonts w:ascii="Times New Roman" w:hAnsi="Times New Roman"/>
                                <w:i/>
                                <w:sz w:val="17"/>
                              </w:rPr>
                              <w:t>January 4, 2012</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jc w:val="left"/>
                        <w:rPr>
                          <w:rFonts w:ascii="Times New Roman" w:hAnsi="Times New Roman"/>
                          <w:sz w:val="17"/>
                        </w:rPr>
                      </w:pPr>
                      <w:r>
                        <w:rPr>
                          <w:rFonts w:ascii="Times New Roman" w:hAnsi="Times New Roman"/>
                          <w:sz w:val="17"/>
                        </w:rPr>
                        <w:t xml:space="preserve">Date:   </w:t>
                      </w:r>
                      <w:r>
                        <w:rPr>
                          <w:rFonts w:ascii="Times New Roman" w:hAnsi="Times New Roman"/>
                          <w:i/>
                          <w:sz w:val="17"/>
                        </w:rPr>
                        <w:t>January 4, 2012</w:t>
                      </w:r>
                    </w:p>
                  </w:txbxContent>
                </v:textbox>
                <w10:wrap type="topAndBottom"/>
              </v:rect>
            </w:pict>
          </mc:Fallback>
        </mc:AlternateConten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3175000" cy="1359535"/>
                <wp:effectExtent l="0" t="0" r="0" b="0"/>
                <wp:wrapTopAndBottom/>
                <wp:docPr id="6" name="Frame6"/>
                <a:graphic xmlns:a="http://schemas.openxmlformats.org/drawingml/2006/main">
                  <a:graphicData uri="http://schemas.microsoft.com/office/word/2010/wordprocessingShape">
                    <wps:wsp>
                      <wps:cNvSpPr txBox="1"/>
                      <wps:spPr>
                        <a:xfrm>
                          <a:off x="0" y="0"/>
                          <a:ext cx="3175000" cy="1359535"/>
                        </a:xfrm>
                        <a:prstGeom prst="rect"/>
                      </wps:spPr>
                      <wps:txbx>
                        <w:txbxContent>
                          <w:tbl>
                            <w:tblPr>
                              <w:tblW w:w="4500" w:type="dxa"/>
                              <w:jc w:val="center"/>
                              <w:tblInd w:w="0" w:type="dxa"/>
                              <w:tblCellMar>
                                <w:top w:w="0" w:type="dxa"/>
                                <w:left w:w="0" w:type="dxa"/>
                                <w:bottom w:w="0" w:type="dxa"/>
                                <w:right w:w="0" w:type="dxa"/>
                              </w:tblCellMar>
                            </w:tblPr>
                            <w:tblGrid>
                              <w:gridCol w:w="843"/>
                              <w:gridCol w:w="3657"/>
                            </w:tblGrid>
                            <w:tr>
                              <w:trPr/>
                              <w:tc>
                                <w:tcPr>
                                  <w:tcW w:w="843" w:type="dxa"/>
                                  <w:vMerge w:val="restart"/>
                                  <w:tcBorders/>
                                  <w:shd w:fill="auto" w:val="clear"/>
                                </w:tcPr>
                                <w:p>
                                  <w:pPr>
                                    <w:pStyle w:val="TableContents"/>
                                    <w:spacing w:before="0" w:after="283"/>
                                    <w:rPr>
                                      <w:rFonts w:ascii="Times New Roman" w:hAnsi="Times New Roman"/>
                                      <w:sz w:val="17"/>
                                    </w:rPr>
                                  </w:pPr>
                                  <w:r>
                                    <w:rPr>
                                      <w:rFonts w:ascii="Times New Roman" w:hAnsi="Times New Roman"/>
                                      <w:sz w:val="17"/>
                                    </w:rPr>
                                    <w:t>By:</w:t>
                                  </w:r>
                                </w:p>
                              </w:tc>
                              <w:tc>
                                <w:tcPr>
                                  <w:tcW w:w="3657" w:type="dxa"/>
                                  <w:tcBorders/>
                                  <w:shd w:fill="auto" w:val="clear"/>
                                  <w:vAlign w:val="center"/>
                                </w:tcPr>
                                <w:p>
                                  <w:pPr>
                                    <w:pStyle w:val="TableContents"/>
                                    <w:spacing w:before="0" w:after="283"/>
                                    <w:jc w:val="left"/>
                                    <w:rPr>
                                      <w:rFonts w:ascii="Times New Roman" w:hAnsi="Times New Roman"/>
                                      <w:sz w:val="17"/>
                                    </w:rPr>
                                  </w:pPr>
                                  <w:r>
                                    <w:rPr>
                                      <w:rFonts w:ascii="Times New Roman" w:hAnsi="Times New Roman"/>
                                      <w:sz w:val="17"/>
                                    </w:rPr>
                                    <w:t>/s/ Shawn Singh</w:t>
                                  </w:r>
                                </w:p>
                              </w:tc>
                            </w:tr>
                            <w:tr>
                              <w:trPr/>
                              <w:tc>
                                <w:tcPr>
                                  <w:tcW w:w="843" w:type="dxa"/>
                                  <w:vMerge w:val="continue"/>
                                  <w:tcBorders/>
                                  <w:shd w:fill="auto" w:val="clear"/>
                                </w:tcPr>
                                <w:p>
                                  <w:pPr>
                                    <w:pStyle w:val="Normal"/>
                                    <w:rPr/>
                                  </w:pPr>
                                  <w:r>
                                    <w:rPr/>
                                  </w:r>
                                </w:p>
                              </w:tc>
                              <w:tc>
                                <w:tcPr>
                                  <w:tcW w:w="3657" w:type="dxa"/>
                                  <w:tcBorders/>
                                  <w:shd w:fill="auto" w:val="clear"/>
                                  <w:vAlign w:val="center"/>
                                </w:tcPr>
                                <w:p>
                                  <w:pPr>
                                    <w:pStyle w:val="HorizontalLine"/>
                                    <w:pBdr>
                                      <w:bottom w:val="double" w:sz="2" w:space="0" w:color="808080"/>
                                    </w:pBdr>
                                    <w:spacing w:before="0" w:after="283"/>
                                    <w:rPr/>
                                  </w:pPr>
                                  <w:r>
                                    <w:rPr/>
                                  </w:r>
                                </w:p>
                              </w:tc>
                            </w:tr>
                            <w:tr>
                              <w:trPr/>
                              <w:tc>
                                <w:tcPr>
                                  <w:tcW w:w="843" w:type="dxa"/>
                                  <w:vMerge w:val="continue"/>
                                  <w:tcBorders/>
                                  <w:shd w:fill="auto" w:val="clear"/>
                                </w:tcPr>
                                <w:p>
                                  <w:pPr>
                                    <w:pStyle w:val="Normal"/>
                                    <w:rPr/>
                                  </w:pPr>
                                  <w:r>
                                    <w:rPr/>
                                  </w:r>
                                </w:p>
                              </w:tc>
                              <w:tc>
                                <w:tcPr>
                                  <w:tcW w:w="3657" w:type="dxa"/>
                                  <w:tcBorders/>
                                  <w:shd w:fill="auto" w:val="clear"/>
                                  <w:vAlign w:val="center"/>
                                </w:tcPr>
                                <w:p>
                                  <w:pPr>
                                    <w:pStyle w:val="TableContents"/>
                                    <w:spacing w:before="0" w:after="283"/>
                                    <w:jc w:val="left"/>
                                    <w:rPr>
                                      <w:rFonts w:ascii="Times New Roman" w:hAnsi="Times New Roman"/>
                                      <w:i/>
                                      <w:sz w:val="17"/>
                                    </w:rPr>
                                  </w:pPr>
                                  <w:r>
                                    <w:rPr>
                                      <w:rFonts w:ascii="Times New Roman" w:hAnsi="Times New Roman"/>
                                      <w:i/>
                                      <w:sz w:val="17"/>
                                    </w:rPr>
                                    <w:t>Name: Shawn Singh</w:t>
                                  </w:r>
                                </w:p>
                              </w:tc>
                            </w:tr>
                            <w:tr>
                              <w:trPr/>
                              <w:tc>
                                <w:tcPr>
                                  <w:tcW w:w="843" w:type="dxa"/>
                                  <w:vMerge w:val="continue"/>
                                  <w:tcBorders/>
                                  <w:shd w:fill="auto" w:val="clear"/>
                                </w:tcPr>
                                <w:p>
                                  <w:pPr>
                                    <w:pStyle w:val="Normal"/>
                                    <w:rPr/>
                                  </w:pPr>
                                  <w:r>
                                    <w:rPr/>
                                  </w:r>
                                </w:p>
                              </w:tc>
                              <w:tc>
                                <w:tcPr>
                                  <w:tcW w:w="3657" w:type="dxa"/>
                                  <w:tcBorders/>
                                  <w:shd w:fill="auto" w:val="clear"/>
                                  <w:vAlign w:val="center"/>
                                </w:tcPr>
                                <w:p>
                                  <w:pPr>
                                    <w:pStyle w:val="TableContents"/>
                                    <w:spacing w:before="0" w:after="283"/>
                                    <w:jc w:val="left"/>
                                    <w:rPr>
                                      <w:rFonts w:ascii="Times New Roman" w:hAnsi="Times New Roman"/>
                                      <w:i/>
                                      <w:sz w:val="17"/>
                                    </w:rPr>
                                  </w:pPr>
                                  <w:r>
                                    <w:rPr>
                                      <w:rFonts w:ascii="Times New Roman" w:hAnsi="Times New Roman"/>
                                      <w:i/>
                                      <w:sz w:val="17"/>
                                    </w:rPr>
                                    <w:t>Title: Chief Executive Officer</w:t>
                                  </w:r>
                                </w:p>
                              </w:tc>
                            </w:tr>
                          </w:tbl>
                          <w:p>
                            <w:pPr>
                              <w:pStyle w:val="TextBody"/>
                              <w:spacing w:before="0" w:after="283"/>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07.05pt;mso-wrap-distance-left:0pt;mso-wrap-distance-right:0pt;mso-wrap-distance-top:0pt;mso-wrap-distance-bottom:0pt;margin-top:0pt;mso-position-vertical:top;mso-position-vertical-relative:text;margin-left:250pt;mso-position-horizontal:left;mso-position-horizontal-relative:text">
                <v:textbox>
                  <w:txbxContent>
                    <w:tbl>
                      <w:tblPr>
                        <w:tblW w:w="4500" w:type="dxa"/>
                        <w:jc w:val="center"/>
                        <w:tblInd w:w="0" w:type="dxa"/>
                        <w:tblCellMar>
                          <w:top w:w="0" w:type="dxa"/>
                          <w:left w:w="0" w:type="dxa"/>
                          <w:bottom w:w="0" w:type="dxa"/>
                          <w:right w:w="0" w:type="dxa"/>
                        </w:tblCellMar>
                      </w:tblPr>
                      <w:tblGrid>
                        <w:gridCol w:w="843"/>
                        <w:gridCol w:w="3657"/>
                      </w:tblGrid>
                      <w:tr>
                        <w:trPr/>
                        <w:tc>
                          <w:tcPr>
                            <w:tcW w:w="843" w:type="dxa"/>
                            <w:vMerge w:val="restart"/>
                            <w:tcBorders/>
                            <w:shd w:fill="auto" w:val="clear"/>
                          </w:tcPr>
                          <w:p>
                            <w:pPr>
                              <w:pStyle w:val="TableContents"/>
                              <w:spacing w:before="0" w:after="283"/>
                              <w:rPr>
                                <w:rFonts w:ascii="Times New Roman" w:hAnsi="Times New Roman"/>
                                <w:sz w:val="17"/>
                              </w:rPr>
                            </w:pPr>
                            <w:r>
                              <w:rPr>
                                <w:rFonts w:ascii="Times New Roman" w:hAnsi="Times New Roman"/>
                                <w:sz w:val="17"/>
                              </w:rPr>
                              <w:t>By:</w:t>
                            </w:r>
                          </w:p>
                        </w:tc>
                        <w:tc>
                          <w:tcPr>
                            <w:tcW w:w="3657" w:type="dxa"/>
                            <w:tcBorders/>
                            <w:shd w:fill="auto" w:val="clear"/>
                            <w:vAlign w:val="center"/>
                          </w:tcPr>
                          <w:p>
                            <w:pPr>
                              <w:pStyle w:val="TableContents"/>
                              <w:spacing w:before="0" w:after="283"/>
                              <w:jc w:val="left"/>
                              <w:rPr>
                                <w:rFonts w:ascii="Times New Roman" w:hAnsi="Times New Roman"/>
                                <w:sz w:val="17"/>
                              </w:rPr>
                            </w:pPr>
                            <w:r>
                              <w:rPr>
                                <w:rFonts w:ascii="Times New Roman" w:hAnsi="Times New Roman"/>
                                <w:sz w:val="17"/>
                              </w:rPr>
                              <w:t>/s/ Shawn Singh</w:t>
                            </w:r>
                          </w:p>
                        </w:tc>
                      </w:tr>
                      <w:tr>
                        <w:trPr/>
                        <w:tc>
                          <w:tcPr>
                            <w:tcW w:w="843" w:type="dxa"/>
                            <w:vMerge w:val="continue"/>
                            <w:tcBorders/>
                            <w:shd w:fill="auto" w:val="clear"/>
                          </w:tcPr>
                          <w:p>
                            <w:pPr>
                              <w:pStyle w:val="Normal"/>
                              <w:rPr/>
                            </w:pPr>
                            <w:r>
                              <w:rPr/>
                            </w:r>
                          </w:p>
                        </w:tc>
                        <w:tc>
                          <w:tcPr>
                            <w:tcW w:w="3657" w:type="dxa"/>
                            <w:tcBorders/>
                            <w:shd w:fill="auto" w:val="clear"/>
                            <w:vAlign w:val="center"/>
                          </w:tcPr>
                          <w:p>
                            <w:pPr>
                              <w:pStyle w:val="HorizontalLine"/>
                              <w:pBdr>
                                <w:bottom w:val="double" w:sz="2" w:space="0" w:color="808080"/>
                              </w:pBdr>
                              <w:spacing w:before="0" w:after="283"/>
                              <w:rPr/>
                            </w:pPr>
                            <w:r>
                              <w:rPr/>
                            </w:r>
                          </w:p>
                        </w:tc>
                      </w:tr>
                      <w:tr>
                        <w:trPr/>
                        <w:tc>
                          <w:tcPr>
                            <w:tcW w:w="843" w:type="dxa"/>
                            <w:vMerge w:val="continue"/>
                            <w:tcBorders/>
                            <w:shd w:fill="auto" w:val="clear"/>
                          </w:tcPr>
                          <w:p>
                            <w:pPr>
                              <w:pStyle w:val="Normal"/>
                              <w:rPr/>
                            </w:pPr>
                            <w:r>
                              <w:rPr/>
                            </w:r>
                          </w:p>
                        </w:tc>
                        <w:tc>
                          <w:tcPr>
                            <w:tcW w:w="3657" w:type="dxa"/>
                            <w:tcBorders/>
                            <w:shd w:fill="auto" w:val="clear"/>
                            <w:vAlign w:val="center"/>
                          </w:tcPr>
                          <w:p>
                            <w:pPr>
                              <w:pStyle w:val="TableContents"/>
                              <w:spacing w:before="0" w:after="283"/>
                              <w:jc w:val="left"/>
                              <w:rPr>
                                <w:rFonts w:ascii="Times New Roman" w:hAnsi="Times New Roman"/>
                                <w:i/>
                                <w:sz w:val="17"/>
                              </w:rPr>
                            </w:pPr>
                            <w:r>
                              <w:rPr>
                                <w:rFonts w:ascii="Times New Roman" w:hAnsi="Times New Roman"/>
                                <w:i/>
                                <w:sz w:val="17"/>
                              </w:rPr>
                              <w:t>Name: Shawn Singh</w:t>
                            </w:r>
                          </w:p>
                        </w:tc>
                      </w:tr>
                      <w:tr>
                        <w:trPr/>
                        <w:tc>
                          <w:tcPr>
                            <w:tcW w:w="843" w:type="dxa"/>
                            <w:vMerge w:val="continue"/>
                            <w:tcBorders/>
                            <w:shd w:fill="auto" w:val="clear"/>
                          </w:tcPr>
                          <w:p>
                            <w:pPr>
                              <w:pStyle w:val="Normal"/>
                              <w:rPr/>
                            </w:pPr>
                            <w:r>
                              <w:rPr/>
                            </w:r>
                          </w:p>
                        </w:tc>
                        <w:tc>
                          <w:tcPr>
                            <w:tcW w:w="3657" w:type="dxa"/>
                            <w:tcBorders/>
                            <w:shd w:fill="auto" w:val="clear"/>
                            <w:vAlign w:val="center"/>
                          </w:tcPr>
                          <w:p>
                            <w:pPr>
                              <w:pStyle w:val="TableContents"/>
                              <w:spacing w:before="0" w:after="283"/>
                              <w:jc w:val="left"/>
                              <w:rPr>
                                <w:rFonts w:ascii="Times New Roman" w:hAnsi="Times New Roman"/>
                                <w:i/>
                                <w:sz w:val="17"/>
                              </w:rPr>
                            </w:pPr>
                            <w:r>
                              <w:rPr>
                                <w:rFonts w:ascii="Times New Roman" w:hAnsi="Times New Roman"/>
                                <w:i/>
                                <w:sz w:val="17"/>
                              </w:rPr>
                              <w:t>Title: Chief Executive Officer</w:t>
                            </w:r>
                          </w:p>
                        </w:tc>
                      </w:tr>
                    </w:tbl>
                    <w:p>
                      <w:pPr>
                        <w:pStyle w:val="TextBody"/>
                        <w:spacing w:before="0" w:after="283"/>
                        <w:rPr/>
                      </w:pPr>
                      <w:r>
                        <w:rPr/>
                      </w:r>
                    </w:p>
                  </w:txbxContent>
                </v:textbox>
                <w10:wrap type="topAndBottom"/>
              </v:rect>
            </w:pict>
          </mc:Fallback>
        </mc:AlternateContent>
      </w:r>
    </w:p>
    <w:p>
      <w:pPr>
        <w:pStyle w:val="TextBody"/>
        <w:spacing w:before="0" w:after="0"/>
        <w:jc w:val="center"/>
        <w:rPr>
          <w:rFonts w:ascii="Times New Roman" w:hAnsi="Times New Roman"/>
          <w:b/>
          <w:sz w:val="17"/>
        </w:rPr>
      </w:pPr>
      <w:r>
        <w:rPr>
          <w:rFonts w:ascii="Times New Roman" w:hAnsi="Times New Roman"/>
          <w:b/>
          <w:sz w:val="17"/>
        </w:rPr>
        <w:t>Exhibit Index</w:t>
      </w:r>
    </w:p>
    <w:p>
      <w:pPr>
        <w:pStyle w:val="TextBody"/>
        <w:spacing w:before="0" w:after="0"/>
        <w:jc w:val="center"/>
        <w:rPr/>
      </w:pPr>
      <w:r>
        <w:rPr/>
        <w:t> </w:t>
      </w:r>
    </w:p>
    <w:tbl>
      <w:tblPr>
        <w:tblW w:w="5000" w:type="pct"/>
        <w:jc w:val="center"/>
        <w:tblInd w:w="0" w:type="dxa"/>
        <w:tblCellMar>
          <w:top w:w="0" w:type="dxa"/>
          <w:left w:w="0" w:type="dxa"/>
          <w:bottom w:w="0" w:type="dxa"/>
          <w:right w:w="0" w:type="dxa"/>
        </w:tblCellMar>
      </w:tblPr>
      <w:tblGrid>
        <w:gridCol w:w="1041"/>
        <w:gridCol w:w="311"/>
        <w:gridCol w:w="8853"/>
      </w:tblGrid>
      <w:tr>
        <w:trPr/>
        <w:tc>
          <w:tcPr>
            <w:tcW w:w="1041" w:type="dxa"/>
            <w:tcBorders/>
            <w:shd w:fill="auto" w:val="clear"/>
          </w:tcPr>
          <w:p>
            <w:pPr>
              <w:pStyle w:val="TableContents"/>
              <w:spacing w:before="0" w:after="0"/>
              <w:jc w:val="left"/>
              <w:rPr>
                <w:rFonts w:ascii="Times New Roman" w:hAnsi="Times New Roman"/>
                <w:b/>
                <w:sz w:val="17"/>
              </w:rPr>
            </w:pPr>
            <w:r>
              <w:rPr>
                <w:rFonts w:ascii="Times New Roman" w:hAnsi="Times New Roman"/>
                <w:b/>
                <w:sz w:val="17"/>
              </w:rPr>
              <w:t>Exhibit No.</w:t>
            </w:r>
          </w:p>
          <w:p>
            <w:pPr>
              <w:pStyle w:val="HorizontalLine"/>
              <w:pBdr>
                <w:bottom w:val="single" w:sz="12" w:space="0" w:color="808080"/>
              </w:pBdr>
              <w:spacing w:before="0" w:after="283"/>
              <w:rPr/>
            </w:pPr>
            <w:r>
              <w:rPr/>
            </w:r>
          </w:p>
        </w:tc>
        <w:tc>
          <w:tcPr>
            <w:tcW w:w="311" w:type="dxa"/>
            <w:tcBorders/>
            <w:shd w:fill="auto" w:val="clear"/>
          </w:tcPr>
          <w:p>
            <w:pPr>
              <w:pStyle w:val="TableContents"/>
              <w:spacing w:before="0" w:after="283"/>
              <w:jc w:val="left"/>
              <w:rPr/>
            </w:pPr>
            <w:r>
              <w:rPr/>
              <w:t xml:space="preserve">   </w:t>
            </w:r>
          </w:p>
        </w:tc>
        <w:tc>
          <w:tcPr>
            <w:tcW w:w="8853" w:type="dxa"/>
            <w:tcBorders/>
            <w:shd w:fill="auto" w:val="clear"/>
          </w:tcPr>
          <w:p>
            <w:pPr>
              <w:pStyle w:val="TableContents"/>
              <w:spacing w:before="0" w:after="0"/>
              <w:jc w:val="left"/>
              <w:rPr>
                <w:rFonts w:ascii="Times New Roman" w:hAnsi="Times New Roman"/>
                <w:b/>
                <w:sz w:val="17"/>
              </w:rPr>
            </w:pPr>
            <w:r>
              <w:rPr>
                <w:rFonts w:ascii="Times New Roman" w:hAnsi="Times New Roman"/>
                <w:b/>
                <w:sz w:val="17"/>
              </w:rPr>
              <w:t>Description</w:t>
            </w:r>
          </w:p>
          <w:p>
            <w:pPr>
              <w:pStyle w:val="HorizontalLine"/>
              <w:pBdr>
                <w:bottom w:val="single" w:sz="12" w:space="0" w:color="808080"/>
              </w:pBdr>
              <w:spacing w:before="0" w:after="283"/>
              <w:rPr/>
            </w:pPr>
            <w:r>
              <w:rPr/>
            </w:r>
          </w:p>
        </w:tc>
      </w:tr>
      <w:tr>
        <w:trPr/>
        <w:tc>
          <w:tcPr>
            <w:tcW w:w="104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EX-10.1</w:t>
            </w:r>
          </w:p>
        </w:tc>
        <w:tc>
          <w:tcPr>
            <w:tcW w:w="311" w:type="dxa"/>
            <w:tcBorders/>
            <w:shd w:fill="auto" w:val="clear"/>
          </w:tcPr>
          <w:p>
            <w:pPr>
              <w:pStyle w:val="TableContents"/>
              <w:spacing w:before="0" w:after="283"/>
              <w:jc w:val="left"/>
              <w:rPr/>
            </w:pPr>
            <w:r>
              <w:rPr/>
              <w:t xml:space="preserve">   </w:t>
            </w:r>
          </w:p>
        </w:tc>
        <w:tc>
          <w:tcPr>
            <w:tcW w:w="885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Note and Warrant Exchange Agreement</w:t>
            </w:r>
          </w:p>
        </w:tc>
      </w:tr>
    </w:tbl>
    <w:p>
      <w:pPr>
        <w:pStyle w:val="TextBody"/>
        <w:spacing w:before="0" w:after="0"/>
        <w:ind w:left="0" w:right="0" w:hanging="0"/>
        <w:jc w:val="center"/>
        <w:rPr>
          <w:b/>
          <w:u w:val="single"/>
        </w:rPr>
      </w:pPr>
      <w:r>
        <w:br w:type="page"/>
      </w:r>
      <w:bookmarkStart w:id="4" w:name="ex10-01042012_090138.htm"/>
      <w:bookmarkStart w:id="5" w:name="ksex1001042012_090138"/>
      <w:bookmarkEnd w:id="4"/>
      <w:bookmarkEnd w:id="5"/>
      <w:r>
        <w:rPr>
          <w:b/>
          <w:u w:val="single"/>
        </w:rPr>
        <w:t>NOTE AND WARRANT EXCHANGE AGREEMENT</w:t>
      </w:r>
    </w:p>
    <w:p>
      <w:pPr>
        <w:pStyle w:val="TextBody"/>
        <w:spacing w:before="0" w:after="0"/>
        <w:ind w:left="0" w:right="0" w:hanging="0"/>
        <w:jc w:val="center"/>
        <w:rPr/>
      </w:pPr>
      <w:r>
        <w:rPr/>
      </w:r>
    </w:p>
    <w:p>
      <w:pPr>
        <w:pStyle w:val="TextBody"/>
        <w:spacing w:before="0" w:after="195"/>
        <w:ind w:left="0" w:right="0" w:firstLine="720"/>
        <w:jc w:val="both"/>
        <w:rPr/>
      </w:pPr>
      <w:r>
        <w:rPr/>
        <w:t>This Note and Warrant Exchange Agreement (this </w:t>
      </w:r>
      <w:r>
        <w:rPr>
          <w:u w:val="single"/>
        </w:rPr>
        <w:t>Agreement</w:t>
      </w:r>
      <w:r>
        <w:rPr/>
        <w:t>) is dated as of December 29, 2011, by and between VistaGen Therapeutics, Inc., a Nevada corporation (the </w:t>
      </w:r>
      <w:r>
        <w:rPr>
          <w:u w:val="single"/>
        </w:rPr>
        <w:t>Company</w:t>
      </w:r>
      <w:r>
        <w:rPr/>
        <w:t>), and Platinum Long Term Growth VII, LLC (</w:t>
      </w:r>
      <w:r>
        <w:rPr>
          <w:u w:val="single"/>
        </w:rPr>
        <w:t>Platinum</w:t>
      </w:r>
      <w:r>
        <w:rPr/>
        <w:t>).</w:t>
      </w:r>
    </w:p>
    <w:p>
      <w:pPr>
        <w:pStyle w:val="TextBody"/>
        <w:spacing w:before="0" w:after="195"/>
        <w:jc w:val="center"/>
        <w:rPr>
          <w:b/>
          <w:u w:val="single"/>
        </w:rPr>
      </w:pPr>
      <w:r>
        <w:rPr>
          <w:b/>
          <w:u w:val="single"/>
        </w:rPr>
        <w:t>RECITALS</w:t>
      </w:r>
    </w:p>
    <w:p>
      <w:pPr>
        <w:pStyle w:val="TextBody"/>
        <w:spacing w:before="0" w:after="195"/>
        <w:ind w:left="0" w:right="0" w:firstLine="720"/>
        <w:jc w:val="both"/>
        <w:rPr/>
      </w:pPr>
      <w:r>
        <w:rPr/>
        <w:t>WHEREAS, Platinum currently holds (i) a Senior Convertible Promissory Bridge Note due and payable on June 30, 2012 in the principal amount of $4.0 million (the </w:t>
      </w:r>
      <w:r>
        <w:rPr>
          <w:u w:val="single"/>
        </w:rPr>
        <w:t>Note</w:t>
      </w:r>
      <w:r>
        <w:rPr/>
        <w:t>); and (ii) certain warrants to purchase 1,599,858 shares of Common Stock of the Company (</w:t>
      </w:r>
      <w:r>
        <w:rPr>
          <w:u w:val="single"/>
        </w:rPr>
        <w:t>Warrants</w:t>
      </w:r>
      <w:r>
        <w:rPr/>
        <w:t>), which Warrants are more particularly on Schedule A attached hereto; and</w:t>
      </w:r>
    </w:p>
    <w:p>
      <w:pPr>
        <w:pStyle w:val="TextBody"/>
        <w:spacing w:before="0" w:after="195"/>
        <w:ind w:left="0" w:right="0" w:firstLine="720"/>
        <w:jc w:val="both"/>
        <w:rPr/>
      </w:pPr>
      <w:r>
        <w:rPr/>
        <w:t xml:space="preserve">WHEREAS, </w:t>
      </w:r>
    </w:p>
    <w:p>
      <w:pPr>
        <w:pStyle w:val="TextBody"/>
        <w:rPr/>
      </w:pPr>
      <w:r>
        <w:rPr/>
        <w:t>subject to the terms and conditions set forth herein, the Company and Platinum desire to cancel and retire the Note and the Warrants, each in exchange for shares of the Companys newly created Series A Convertible Preferred Stock (the </w:t>
      </w:r>
      <w:r>
        <w:rPr>
          <w:u w:val="single"/>
        </w:rPr>
        <w:t>Series A Preferred</w:t>
      </w:r>
      <w:r>
        <w:rPr/>
        <w:t>) (the </w:t>
      </w:r>
      <w:r>
        <w:rPr>
          <w:u w:val="single"/>
        </w:rPr>
        <w:t>Exchange</w:t>
      </w:r>
      <w:r>
        <w:rPr/>
        <w:t>).  The Certificate of Designation of the Relative Rights and Preferences of the Series A Preferred (</w:t>
      </w:r>
      <w:r>
        <w:rPr>
          <w:u w:val="single"/>
        </w:rPr>
        <w:t>Certificate of Designation</w:t>
      </w:r>
      <w:r>
        <w:rPr/>
        <w:t>) has been accepted for filing with the Nevada Secretary of State.</w:t>
      </w:r>
    </w:p>
    <w:p>
      <w:pPr>
        <w:pStyle w:val="TextBody"/>
        <w:spacing w:before="0" w:after="195"/>
        <w:ind w:left="0" w:right="0" w:firstLine="720"/>
        <w:rPr/>
      </w:pPr>
      <w:r>
        <w:rPr/>
        <w:t>NOW, THEREFORE, for good and valuable consideration, the receipt and sufficiency of which are hereby agreed and acknowledged, the parties hereby agree as follows:</w:t>
      </w:r>
    </w:p>
    <w:p>
      <w:pPr>
        <w:pStyle w:val="TextBody"/>
        <w:spacing w:before="0" w:after="195"/>
        <w:jc w:val="center"/>
        <w:rPr>
          <w:b/>
          <w:u w:val="single"/>
        </w:rPr>
      </w:pPr>
      <w:r>
        <w:rPr>
          <w:b/>
          <w:u w:val="single"/>
        </w:rPr>
        <w:t>AGREEMENT</w:t>
      </w:r>
    </w:p>
    <w:p>
      <w:pPr>
        <w:pStyle w:val="TextBody"/>
        <w:spacing w:before="0" w:after="195"/>
        <w:ind w:left="0" w:right="0" w:hanging="30"/>
        <w:jc w:val="both"/>
        <w:rPr/>
      </w:pPr>
      <w:r>
        <w:rPr>
          <w:b/>
          <w:u w:val="single"/>
        </w:rPr>
        <w:t>Securities Exchange</w:t>
      </w:r>
      <w:r>
        <w:rPr/>
        <w:t>.</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914400" cy="145415"/>
                <wp:effectExtent l="0" t="0" r="0" b="0"/>
                <wp:wrapSquare wrapText="largest"/>
                <wp:docPr id="7" name="Frame7"/>
                <a:graphic xmlns:a="http://schemas.openxmlformats.org/drawingml/2006/main">
                  <a:graphicData uri="http://schemas.microsoft.com/office/word/2010/wordprocessingShape">
                    <wps:wsp>
                      <wps:cNvSpPr txBox="1"/>
                      <wps:spPr>
                        <a:xfrm>
                          <a:off x="0" y="0"/>
                          <a:ext cx="914400" cy="145415"/>
                        </a:xfrm>
                        <a:prstGeom prst="rect"/>
                      </wps:spPr>
                      <wps:txbx>
                        <w:txbxContent>
                          <w:p>
                            <w:pPr>
                              <w:pStyle w:val="TextBody"/>
                              <w:spacing w:before="0" w:after="283"/>
                              <w:rPr>
                                <w:b/>
                                <w:sz w:val="20"/>
                              </w:rPr>
                            </w:pPr>
                            <w:r>
                              <w:rPr>
                                <w:b/>
                                <w:sz w:val="20"/>
                              </w:rPr>
                              <w:t>1.</w:t>
                            </w:r>
                          </w:p>
                        </w:txbxContent>
                      </wps:txbx>
                      <wps:bodyPr anchor="t" lIns="0" tIns="0" rIns="0" bIns="0">
                        <a:noAutofit/>
                      </wps:bodyPr>
                    </wps:wsp>
                  </a:graphicData>
                </a:graphic>
              </wp:anchor>
            </w:drawing>
          </mc:Choice>
          <mc:Fallback>
            <w:pict>
              <v:rect style="position:absolute;rotation:0;width:72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sz w:val="20"/>
                        </w:rPr>
                      </w:pPr>
                      <w:r>
                        <w:rPr>
                          <w:b/>
                          <w:sz w:val="20"/>
                        </w:rPr>
                        <w:t>1.</w:t>
                      </w:r>
                    </w:p>
                  </w:txbxContent>
                </v:textbox>
                <w10:wrap type="square" side="right"/>
              </v:rect>
            </w:pict>
          </mc:Fallback>
        </mc:AlternateContent>
      </w:r>
    </w:p>
    <w:p>
      <w:pPr>
        <w:pStyle w:val="TextBody"/>
        <w:spacing w:before="0" w:after="195"/>
        <w:ind w:left="0" w:right="0" w:hanging="30"/>
        <w:jc w:val="both"/>
        <w:rPr/>
      </w:pPr>
      <w:r>
        <w:rPr/>
        <w:t>In consideration of and in express reliance upon the representations, warranties, covenants, terms and conditions of this Agreement, Platinum agrees to deliver and surrender to the Company for cancellation the Note and the Warrants (together, the </w:t>
      </w:r>
      <w:r>
        <w:rPr>
          <w:u w:val="single"/>
        </w:rPr>
        <w:t>Exchanged Securities</w:t>
      </w:r>
      <w:r>
        <w:rPr/>
        <w:t>), in exchange for 391,075 shares of Series A Preferred (</w:t>
      </w:r>
      <w:r>
        <w:rPr>
          <w:u w:val="single"/>
        </w:rPr>
        <w:t>Exchange Shares</w:t>
      </w:r>
      <w:r>
        <w:rPr/>
        <w:t>) and the Company agrees to issue and deliver the Exchange Shares to Platinum.  </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1371600" cy="145415"/>
                <wp:effectExtent l="0" t="0" r="0" b="0"/>
                <wp:wrapSquare wrapText="largest"/>
                <wp:docPr id="8" name="Frame8"/>
                <a:graphic xmlns:a="http://schemas.openxmlformats.org/drawingml/2006/main">
                  <a:graphicData uri="http://schemas.microsoft.com/office/word/2010/wordprocessingShape">
                    <wps:wsp>
                      <wps:cNvSpPr txBox="1"/>
                      <wps:spPr>
                        <a:xfrm>
                          <a:off x="0" y="0"/>
                          <a:ext cx="1371600" cy="145415"/>
                        </a:xfrm>
                        <a:prstGeom prst="rect"/>
                      </wps:spPr>
                      <wps:txbx>
                        <w:txbxContent>
                          <w:p>
                            <w:pPr>
                              <w:pStyle w:val="TextBody"/>
                              <w:spacing w:before="0" w:after="283"/>
                              <w:rPr>
                                <w:sz w:val="20"/>
                              </w:rPr>
                            </w:pPr>
                            <w:r>
                              <w:rPr>
                                <w:sz w:val="20"/>
                              </w:rPr>
                              <w:t>(a)</w:t>
                            </w:r>
                          </w:p>
                        </w:txbxContent>
                      </wps:txbx>
                      <wps:bodyPr anchor="t" lIns="0" tIns="0" rIns="0" bIns="0">
                        <a:noAutofit/>
                      </wps:bodyPr>
                    </wps:wsp>
                  </a:graphicData>
                </a:graphic>
              </wp:anchor>
            </w:drawing>
          </mc:Choice>
          <mc:Fallback>
            <w:pict>
              <v:rect style="position:absolute;rotation:0;width:108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rPr>
                      </w:pPr>
                      <w:r>
                        <w:rPr>
                          <w:sz w:val="20"/>
                        </w:rPr>
                        <w:t>(a)</w:t>
                      </w:r>
                    </w:p>
                  </w:txbxContent>
                </v:textbox>
                <w10:wrap type="square" side="right"/>
              </v:rect>
            </w:pict>
          </mc:Fallback>
        </mc:AlternateContent>
      </w:r>
    </w:p>
    <w:p>
      <w:pPr>
        <w:pStyle w:val="TextBody"/>
        <w:spacing w:before="0" w:after="195"/>
        <w:ind w:left="0" w:right="0" w:hanging="30"/>
        <w:jc w:val="both"/>
        <w:rPr/>
      </w:pPr>
      <w:r>
        <w:rPr/>
        <w:t>The closing under this Agreement (the </w:t>
      </w:r>
      <w:r>
        <w:rPr>
          <w:u w:val="single"/>
        </w:rPr>
        <w:t>Closing</w:t>
      </w:r>
      <w:r>
        <w:rPr/>
        <w:t>) shall take place upon the satisfaction of each of the conditions set forth in Sections 4 and 5 hereof (the </w:t>
      </w:r>
      <w:r>
        <w:rPr>
          <w:u w:val="single"/>
        </w:rPr>
        <w:t>Closing Date</w:t>
      </w:r>
      <w:r>
        <w:rPr/>
        <w:t xml:space="preserve">). </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1371600" cy="145415"/>
                <wp:effectExtent l="0" t="0" r="0" b="0"/>
                <wp:wrapSquare wrapText="largest"/>
                <wp:docPr id="9" name="Frame9"/>
                <a:graphic xmlns:a="http://schemas.openxmlformats.org/drawingml/2006/main">
                  <a:graphicData uri="http://schemas.microsoft.com/office/word/2010/wordprocessingShape">
                    <wps:wsp>
                      <wps:cNvSpPr txBox="1"/>
                      <wps:spPr>
                        <a:xfrm>
                          <a:off x="0" y="0"/>
                          <a:ext cx="1371600" cy="145415"/>
                        </a:xfrm>
                        <a:prstGeom prst="rect"/>
                      </wps:spPr>
                      <wps:txbx>
                        <w:txbxContent>
                          <w:p>
                            <w:pPr>
                              <w:pStyle w:val="TextBody"/>
                              <w:spacing w:before="0" w:after="283"/>
                              <w:rPr>
                                <w:sz w:val="20"/>
                              </w:rPr>
                            </w:pPr>
                            <w:r>
                              <w:rPr>
                                <w:sz w:val="20"/>
                              </w:rPr>
                              <w:t>(b)</w:t>
                            </w:r>
                          </w:p>
                        </w:txbxContent>
                      </wps:txbx>
                      <wps:bodyPr anchor="t" lIns="0" tIns="0" rIns="0" bIns="0">
                        <a:noAutofit/>
                      </wps:bodyPr>
                    </wps:wsp>
                  </a:graphicData>
                </a:graphic>
              </wp:anchor>
            </w:drawing>
          </mc:Choice>
          <mc:Fallback>
            <w:pict>
              <v:rect style="position:absolute;rotation:0;width:108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rPr>
                      </w:pPr>
                      <w:r>
                        <w:rPr>
                          <w:sz w:val="20"/>
                        </w:rPr>
                        <w:t>(b)</w:t>
                      </w:r>
                    </w:p>
                  </w:txbxContent>
                </v:textbox>
                <w10:wrap type="square" side="right"/>
              </v:rect>
            </w:pict>
          </mc:Fallback>
        </mc:AlternateContent>
      </w:r>
    </w:p>
    <w:p>
      <w:pPr>
        <w:pStyle w:val="TextBody"/>
        <w:spacing w:before="0" w:after="195"/>
        <w:ind w:left="0" w:right="0" w:hanging="30"/>
        <w:jc w:val="both"/>
        <w:rPr/>
      </w:pPr>
      <w:r>
        <w:rPr/>
        <w:t>At the Closing, Platinum shall deliver to the Company for cancellation the Exchanged Securities, or an indemnification undertaking with respect to such Exchanged Securities in the event of the loss, theft or destruction of such Exchanged Securities.  At the Closing, the Company shall issue to Platinum a certificate evidencing the Exchange Shares.</w: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1371600" cy="145415"/>
                <wp:effectExtent l="0" t="0" r="0" b="0"/>
                <wp:wrapSquare wrapText="largest"/>
                <wp:docPr id="10" name="Frame10"/>
                <a:graphic xmlns:a="http://schemas.openxmlformats.org/drawingml/2006/main">
                  <a:graphicData uri="http://schemas.microsoft.com/office/word/2010/wordprocessingShape">
                    <wps:wsp>
                      <wps:cNvSpPr txBox="1"/>
                      <wps:spPr>
                        <a:xfrm>
                          <a:off x="0" y="0"/>
                          <a:ext cx="1371600" cy="145415"/>
                        </a:xfrm>
                        <a:prstGeom prst="rect"/>
                      </wps:spPr>
                      <wps:txbx>
                        <w:txbxContent>
                          <w:p>
                            <w:pPr>
                              <w:pStyle w:val="TextBody"/>
                              <w:spacing w:before="0" w:after="283"/>
                              <w:rPr>
                                <w:sz w:val="20"/>
                              </w:rPr>
                            </w:pPr>
                            <w:r>
                              <w:rPr>
                                <w:sz w:val="20"/>
                              </w:rPr>
                              <w:t>(c)</w:t>
                            </w:r>
                          </w:p>
                        </w:txbxContent>
                      </wps:txbx>
                      <wps:bodyPr anchor="t" lIns="0" tIns="0" rIns="0" bIns="0">
                        <a:noAutofit/>
                      </wps:bodyPr>
                    </wps:wsp>
                  </a:graphicData>
                </a:graphic>
              </wp:anchor>
            </w:drawing>
          </mc:Choice>
          <mc:Fallback>
            <w:pict>
              <v:rect style="position:absolute;rotation:0;width:108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rPr>
                      </w:pPr>
                      <w:r>
                        <w:rPr>
                          <w:sz w:val="20"/>
                        </w:rPr>
                        <w:t>(c)</w:t>
                      </w:r>
                    </w:p>
                  </w:txbxContent>
                </v:textbox>
                <w10:wrap type="square" side="right"/>
              </v:rect>
            </w:pict>
          </mc:Fallback>
        </mc:AlternateContent>
      </w:r>
    </w:p>
    <w:p>
      <w:pPr>
        <w:pStyle w:val="TextBody"/>
        <w:spacing w:before="0" w:after="195"/>
        <w:ind w:left="0" w:right="0" w:hanging="30"/>
        <w:jc w:val="both"/>
        <w:rPr/>
      </w:pPr>
      <w:r>
        <w:rPr>
          <w:b/>
          <w:u w:val="single"/>
        </w:rPr>
        <w:t>Representations, Warranties and Covenants of Platinum</w:t>
      </w:r>
      <w:r>
        <w:rPr>
          <w:b/>
        </w:rPr>
        <w:t>.  </w:t>
      </w:r>
      <w:r>
        <w:rPr/>
        <w:t>Platinum hereby makes the following representations and warranties to the Company, and covenants for the benefit of the Company:  </w:t>
      </w:r>
      <w:r>
        <mc:AlternateContent>
          <mc:Choice Requires="wps">
            <w:drawing>
              <wp:anchor behindDoc="0" distT="0" distB="0" distL="0" distR="0" simplePos="0" locked="0" layoutInCell="1" allowOverlap="1" relativeHeight="12">
                <wp:simplePos x="0" y="0"/>
                <wp:positionH relativeFrom="column">
                  <wp:align>left</wp:align>
                </wp:positionH>
                <wp:positionV relativeFrom="line">
                  <wp:posOffset>635</wp:posOffset>
                </wp:positionV>
                <wp:extent cx="914400" cy="145415"/>
                <wp:effectExtent l="0" t="0" r="0" b="0"/>
                <wp:wrapSquare wrapText="largest"/>
                <wp:docPr id="11" name="Frame11"/>
                <a:graphic xmlns:a="http://schemas.openxmlformats.org/drawingml/2006/main">
                  <a:graphicData uri="http://schemas.microsoft.com/office/word/2010/wordprocessingShape">
                    <wps:wsp>
                      <wps:cNvSpPr txBox="1"/>
                      <wps:spPr>
                        <a:xfrm>
                          <a:off x="0" y="0"/>
                          <a:ext cx="914400" cy="145415"/>
                        </a:xfrm>
                        <a:prstGeom prst="rect"/>
                      </wps:spPr>
                      <wps:txbx>
                        <w:txbxContent>
                          <w:p>
                            <w:pPr>
                              <w:pStyle w:val="TextBody"/>
                              <w:spacing w:before="0" w:after="283"/>
                              <w:rPr>
                                <w:b/>
                                <w:sz w:val="20"/>
                              </w:rPr>
                            </w:pPr>
                            <w:r>
                              <w:rPr>
                                <w:b/>
                                <w:sz w:val="20"/>
                              </w:rPr>
                              <w:t>2.</w:t>
                            </w:r>
                          </w:p>
                        </w:txbxContent>
                      </wps:txbx>
                      <wps:bodyPr anchor="t" lIns="0" tIns="0" rIns="0" bIns="0">
                        <a:noAutofit/>
                      </wps:bodyPr>
                    </wps:wsp>
                  </a:graphicData>
                </a:graphic>
              </wp:anchor>
            </w:drawing>
          </mc:Choice>
          <mc:Fallback>
            <w:pict>
              <v:rect style="position:absolute;rotation:0;width:72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sz w:val="20"/>
                        </w:rPr>
                      </w:pPr>
                      <w:r>
                        <w:rPr>
                          <w:b/>
                          <w:sz w:val="20"/>
                        </w:rPr>
                        <w:t>2.</w:t>
                      </w:r>
                    </w:p>
                  </w:txbxContent>
                </v:textbox>
                <w10:wrap type="square" side="right"/>
              </v:rect>
            </w:pict>
          </mc:Fallback>
        </mc:AlternateContent>
      </w:r>
    </w:p>
    <w:p>
      <w:pPr>
        <w:pStyle w:val="TextBody"/>
        <w:spacing w:before="0" w:after="195"/>
        <w:ind w:left="0" w:right="0" w:hanging="30"/>
        <w:jc w:val="both"/>
        <w:rPr/>
      </w:pPr>
      <w:r>
        <w:rPr/>
        <w:t>Platinum is a limited liability company validly existing and in good standing under the laws of the jurisdiction of its organization.  </w:t>
      </w:r>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1371600" cy="145415"/>
                <wp:effectExtent l="0" t="0" r="0" b="0"/>
                <wp:wrapSquare wrapText="largest"/>
                <wp:docPr id="12" name="Frame12"/>
                <a:graphic xmlns:a="http://schemas.openxmlformats.org/drawingml/2006/main">
                  <a:graphicData uri="http://schemas.microsoft.com/office/word/2010/wordprocessingShape">
                    <wps:wsp>
                      <wps:cNvSpPr txBox="1"/>
                      <wps:spPr>
                        <a:xfrm>
                          <a:off x="0" y="0"/>
                          <a:ext cx="1371600" cy="145415"/>
                        </a:xfrm>
                        <a:prstGeom prst="rect"/>
                      </wps:spPr>
                      <wps:txbx>
                        <w:txbxContent>
                          <w:p>
                            <w:pPr>
                              <w:pStyle w:val="TextBody"/>
                              <w:spacing w:before="0" w:after="283"/>
                              <w:rPr>
                                <w:sz w:val="20"/>
                              </w:rPr>
                            </w:pPr>
                            <w:r>
                              <w:rPr>
                                <w:sz w:val="20"/>
                              </w:rPr>
                              <w:t>(a)</w:t>
                            </w:r>
                          </w:p>
                        </w:txbxContent>
                      </wps:txbx>
                      <wps:bodyPr anchor="t" lIns="0" tIns="0" rIns="0" bIns="0">
                        <a:noAutofit/>
                      </wps:bodyPr>
                    </wps:wsp>
                  </a:graphicData>
                </a:graphic>
              </wp:anchor>
            </w:drawing>
          </mc:Choice>
          <mc:Fallback>
            <w:pict>
              <v:rect style="position:absolute;rotation:0;width:108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rPr>
                      </w:pPr>
                      <w:r>
                        <w:rPr>
                          <w:sz w:val="20"/>
                        </w:rPr>
                        <w:t>(a)</w:t>
                      </w:r>
                    </w:p>
                  </w:txbxContent>
                </v:textbox>
                <w10:wrap type="square" side="right"/>
              </v:rect>
            </w:pict>
          </mc:Fallback>
        </mc:AlternateContent>
      </w:r>
    </w:p>
    <w:p>
      <w:pPr>
        <w:pStyle w:val="TextBody"/>
        <w:spacing w:before="0" w:after="195"/>
        <w:ind w:left="0" w:right="0" w:hanging="30"/>
        <w:jc w:val="both"/>
        <w:rPr/>
      </w:pPr>
      <w:r>
        <w:rPr/>
        <w:t>This Agreement has been duly authorized, validly executed and delivered by Platinum and is a valid and binding agreement and obligation of Platinum enforceable against Platinum in accordance with its terms, subject to limitations on enforcement by general principles of equity and by bankruptcy or other laws affecting the enforcement of creditors rights generally, and Platinum has full power and authority to execute and deliver the Agreement and the other agreements and documents contemplated hereby and to perform its obligations hereunder and thereunder.</w:t>
      </w:r>
      <w:r>
        <mc:AlternateContent>
          <mc:Choice Requires="wps">
            <w:drawing>
              <wp:anchor behindDoc="0" distT="0" distB="0" distL="0" distR="0" simplePos="0" locked="0" layoutInCell="1" allowOverlap="1" relativeHeight="14">
                <wp:simplePos x="0" y="0"/>
                <wp:positionH relativeFrom="column">
                  <wp:align>left</wp:align>
                </wp:positionH>
                <wp:positionV relativeFrom="line">
                  <wp:posOffset>635</wp:posOffset>
                </wp:positionV>
                <wp:extent cx="1371600" cy="145415"/>
                <wp:effectExtent l="0" t="0" r="0" b="0"/>
                <wp:wrapSquare wrapText="largest"/>
                <wp:docPr id="13" name="Frame13"/>
                <a:graphic xmlns:a="http://schemas.openxmlformats.org/drawingml/2006/main">
                  <a:graphicData uri="http://schemas.microsoft.com/office/word/2010/wordprocessingShape">
                    <wps:wsp>
                      <wps:cNvSpPr txBox="1"/>
                      <wps:spPr>
                        <a:xfrm>
                          <a:off x="0" y="0"/>
                          <a:ext cx="1371600" cy="145415"/>
                        </a:xfrm>
                        <a:prstGeom prst="rect"/>
                      </wps:spPr>
                      <wps:txbx>
                        <w:txbxContent>
                          <w:p>
                            <w:pPr>
                              <w:pStyle w:val="TextBody"/>
                              <w:spacing w:before="0" w:after="283"/>
                              <w:rPr>
                                <w:sz w:val="20"/>
                              </w:rPr>
                            </w:pPr>
                            <w:r>
                              <w:rPr>
                                <w:sz w:val="20"/>
                              </w:rPr>
                              <w:t>(b)</w:t>
                            </w:r>
                          </w:p>
                        </w:txbxContent>
                      </wps:txbx>
                      <wps:bodyPr anchor="t" lIns="0" tIns="0" rIns="0" bIns="0">
                        <a:noAutofit/>
                      </wps:bodyPr>
                    </wps:wsp>
                  </a:graphicData>
                </a:graphic>
              </wp:anchor>
            </w:drawing>
          </mc:Choice>
          <mc:Fallback>
            <w:pict>
              <v:rect style="position:absolute;rotation:0;width:108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rPr>
                      </w:pPr>
                      <w:r>
                        <w:rPr>
                          <w:sz w:val="20"/>
                        </w:rPr>
                        <w:t>(b)</w:t>
                      </w:r>
                    </w:p>
                  </w:txbxContent>
                </v:textbox>
                <w10:wrap type="square" side="right"/>
              </v:rect>
            </w:pict>
          </mc:Fallback>
        </mc:AlternateContent>
      </w:r>
    </w:p>
    <w:p>
      <w:pPr>
        <w:pStyle w:val="TextBody"/>
        <w:spacing w:before="0" w:after="195"/>
        <w:ind w:left="0" w:right="0" w:hanging="30"/>
        <w:jc w:val="both"/>
        <w:rPr/>
      </w:pPr>
      <w:r>
        <w:rPr/>
        <w:t>Platinum understands that the Exchange Shares are being offered and sold to it in reliance on specific provisions of Federal and state securities laws and that the Company is relying upon the truth and accuracy of the representations, warranties, agreements, acknowledgments and understandings of Platinum set forth herein for purposes of qualifying for exemptions from registration under the Securities Act of 1933, as amended (the </w:t>
      </w:r>
      <w:r>
        <w:rPr>
          <w:u w:val="single"/>
        </w:rPr>
        <w:t>Securities Act</w:t>
      </w:r>
      <w:r>
        <w:rPr/>
        <w:t>) and applicable state securities laws.</w:t>
      </w:r>
      <w:r>
        <mc:AlternateContent>
          <mc:Choice Requires="wps">
            <w:drawing>
              <wp:anchor behindDoc="0" distT="0" distB="0" distL="0" distR="0" simplePos="0" locked="0" layoutInCell="1" allowOverlap="1" relativeHeight="15">
                <wp:simplePos x="0" y="0"/>
                <wp:positionH relativeFrom="column">
                  <wp:align>left</wp:align>
                </wp:positionH>
                <wp:positionV relativeFrom="line">
                  <wp:posOffset>635</wp:posOffset>
                </wp:positionV>
                <wp:extent cx="1371600" cy="145415"/>
                <wp:effectExtent l="0" t="0" r="0" b="0"/>
                <wp:wrapSquare wrapText="largest"/>
                <wp:docPr id="14" name="Frame14"/>
                <a:graphic xmlns:a="http://schemas.openxmlformats.org/drawingml/2006/main">
                  <a:graphicData uri="http://schemas.microsoft.com/office/word/2010/wordprocessingShape">
                    <wps:wsp>
                      <wps:cNvSpPr txBox="1"/>
                      <wps:spPr>
                        <a:xfrm>
                          <a:off x="0" y="0"/>
                          <a:ext cx="1371600" cy="145415"/>
                        </a:xfrm>
                        <a:prstGeom prst="rect"/>
                      </wps:spPr>
                      <wps:txbx>
                        <w:txbxContent>
                          <w:p>
                            <w:pPr>
                              <w:pStyle w:val="TextBody"/>
                              <w:spacing w:before="0" w:after="283"/>
                              <w:rPr>
                                <w:sz w:val="20"/>
                              </w:rPr>
                            </w:pPr>
                            <w:r>
                              <w:rPr>
                                <w:sz w:val="20"/>
                              </w:rPr>
                              <w:t>(c)</w:t>
                            </w:r>
                          </w:p>
                        </w:txbxContent>
                      </wps:txbx>
                      <wps:bodyPr anchor="t" lIns="0" tIns="0" rIns="0" bIns="0">
                        <a:noAutofit/>
                      </wps:bodyPr>
                    </wps:wsp>
                  </a:graphicData>
                </a:graphic>
              </wp:anchor>
            </w:drawing>
          </mc:Choice>
          <mc:Fallback>
            <w:pict>
              <v:rect style="position:absolute;rotation:0;width:108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rPr>
                      </w:pPr>
                      <w:r>
                        <w:rPr>
                          <w:sz w:val="20"/>
                        </w:rPr>
                        <w:t>(c)</w:t>
                      </w:r>
                    </w:p>
                  </w:txbxContent>
                </v:textbox>
                <w10:wrap type="square" side="right"/>
              </v:rect>
            </w:pict>
          </mc:Fallback>
        </mc:AlternateContent>
      </w:r>
    </w:p>
    <w:p>
      <w:pPr>
        <w:pStyle w:val="TextBody"/>
        <w:spacing w:before="0" w:after="195"/>
        <w:ind w:left="0" w:right="0" w:hanging="30"/>
        <w:jc w:val="both"/>
        <w:rPr/>
      </w:pPr>
      <w:r>
        <w:rPr/>
        <w:t>Platinum is an accredited investor as defined under Rule 501 of Regulation D promulgated under the Securities Act.</w:t>
      </w:r>
      <w:r>
        <mc:AlternateContent>
          <mc:Choice Requires="wps">
            <w:drawing>
              <wp:anchor behindDoc="0" distT="0" distB="0" distL="0" distR="0" simplePos="0" locked="0" layoutInCell="1" allowOverlap="1" relativeHeight="16">
                <wp:simplePos x="0" y="0"/>
                <wp:positionH relativeFrom="column">
                  <wp:align>left</wp:align>
                </wp:positionH>
                <wp:positionV relativeFrom="line">
                  <wp:posOffset>635</wp:posOffset>
                </wp:positionV>
                <wp:extent cx="1371600" cy="145415"/>
                <wp:effectExtent l="0" t="0" r="0" b="0"/>
                <wp:wrapSquare wrapText="largest"/>
                <wp:docPr id="15" name="Frame15"/>
                <a:graphic xmlns:a="http://schemas.openxmlformats.org/drawingml/2006/main">
                  <a:graphicData uri="http://schemas.microsoft.com/office/word/2010/wordprocessingShape">
                    <wps:wsp>
                      <wps:cNvSpPr txBox="1"/>
                      <wps:spPr>
                        <a:xfrm>
                          <a:off x="0" y="0"/>
                          <a:ext cx="1371600" cy="145415"/>
                        </a:xfrm>
                        <a:prstGeom prst="rect"/>
                      </wps:spPr>
                      <wps:txbx>
                        <w:txbxContent>
                          <w:p>
                            <w:pPr>
                              <w:pStyle w:val="TextBody"/>
                              <w:spacing w:before="0" w:after="283"/>
                              <w:rPr>
                                <w:sz w:val="20"/>
                              </w:rPr>
                            </w:pPr>
                            <w:r>
                              <w:rPr>
                                <w:sz w:val="20"/>
                              </w:rPr>
                              <w:t>(d)</w:t>
                            </w:r>
                          </w:p>
                        </w:txbxContent>
                      </wps:txbx>
                      <wps:bodyPr anchor="t" lIns="0" tIns="0" rIns="0" bIns="0">
                        <a:noAutofit/>
                      </wps:bodyPr>
                    </wps:wsp>
                  </a:graphicData>
                </a:graphic>
              </wp:anchor>
            </w:drawing>
          </mc:Choice>
          <mc:Fallback>
            <w:pict>
              <v:rect style="position:absolute;rotation:0;width:108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rPr>
                      </w:pPr>
                      <w:r>
                        <w:rPr>
                          <w:sz w:val="20"/>
                        </w:rPr>
                        <w:t>(d)</w:t>
                      </w:r>
                    </w:p>
                  </w:txbxContent>
                </v:textbox>
                <w10:wrap type="square" side="right"/>
              </v:rect>
            </w:pict>
          </mc:Fallback>
        </mc:AlternateContent>
      </w:r>
    </w:p>
    <w:p>
      <w:pPr>
        <w:pStyle w:val="TextBody"/>
        <w:spacing w:before="0" w:after="195"/>
        <w:ind w:left="0" w:right="0" w:hanging="30"/>
        <w:jc w:val="both"/>
        <w:rPr/>
      </w:pPr>
      <w:r>
        <w:rPr/>
        <w:t xml:space="preserve">Platinum is and will be acquiring the Exchange Shares for Platinums own account, for investment purposes, and not with a view to any resale or distribution in whole or in part, in violation of the Securities Act or any applicable securities laws; </w:t>
      </w:r>
      <w:r>
        <w:rPr>
          <w:u w:val="single"/>
        </w:rPr>
        <w:t>provided</w:t>
      </w:r>
      <w:r>
        <w:rPr/>
        <w:t xml:space="preserve">, </w:t>
      </w:r>
      <w:r>
        <w:rPr>
          <w:u w:val="single"/>
        </w:rPr>
        <w:t>however</w:t>
      </w:r>
      <w:r>
        <w:rPr/>
        <w:t>, that notwithstanding the foregoing, Platinum does not covenant to hold the Exchange Shares for any minimum period of time.</w:t>
      </w:r>
      <w:r>
        <mc:AlternateContent>
          <mc:Choice Requires="wps">
            <w:drawing>
              <wp:anchor behindDoc="0" distT="0" distB="0" distL="0" distR="0" simplePos="0" locked="0" layoutInCell="1" allowOverlap="1" relativeHeight="17">
                <wp:simplePos x="0" y="0"/>
                <wp:positionH relativeFrom="column">
                  <wp:align>left</wp:align>
                </wp:positionH>
                <wp:positionV relativeFrom="line">
                  <wp:posOffset>635</wp:posOffset>
                </wp:positionV>
                <wp:extent cx="1371600" cy="145415"/>
                <wp:effectExtent l="0" t="0" r="0" b="0"/>
                <wp:wrapSquare wrapText="largest"/>
                <wp:docPr id="16" name="Frame16"/>
                <a:graphic xmlns:a="http://schemas.openxmlformats.org/drawingml/2006/main">
                  <a:graphicData uri="http://schemas.microsoft.com/office/word/2010/wordprocessingShape">
                    <wps:wsp>
                      <wps:cNvSpPr txBox="1"/>
                      <wps:spPr>
                        <a:xfrm>
                          <a:off x="0" y="0"/>
                          <a:ext cx="1371600" cy="145415"/>
                        </a:xfrm>
                        <a:prstGeom prst="rect"/>
                      </wps:spPr>
                      <wps:txbx>
                        <w:txbxContent>
                          <w:p>
                            <w:pPr>
                              <w:pStyle w:val="TextBody"/>
                              <w:spacing w:before="0" w:after="283"/>
                              <w:rPr>
                                <w:sz w:val="20"/>
                              </w:rPr>
                            </w:pPr>
                            <w:r>
                              <w:rPr>
                                <w:sz w:val="20"/>
                              </w:rPr>
                              <w:t>(e)</w:t>
                            </w:r>
                          </w:p>
                        </w:txbxContent>
                      </wps:txbx>
                      <wps:bodyPr anchor="t" lIns="0" tIns="0" rIns="0" bIns="0">
                        <a:noAutofit/>
                      </wps:bodyPr>
                    </wps:wsp>
                  </a:graphicData>
                </a:graphic>
              </wp:anchor>
            </w:drawing>
          </mc:Choice>
          <mc:Fallback>
            <w:pict>
              <v:rect style="position:absolute;rotation:0;width:108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rPr>
                      </w:pPr>
                      <w:r>
                        <w:rPr>
                          <w:sz w:val="20"/>
                        </w:rPr>
                        <w:t>(e)</w:t>
                      </w:r>
                    </w:p>
                  </w:txbxContent>
                </v:textbox>
                <w10:wrap type="square" side="right"/>
              </v:rect>
            </w:pict>
          </mc:Fallback>
        </mc:AlternateContent>
      </w:r>
    </w:p>
    <w:p>
      <w:pPr>
        <w:pStyle w:val="TextBody"/>
        <w:spacing w:before="0" w:after="195"/>
        <w:ind w:left="0" w:right="0" w:hanging="30"/>
        <w:jc w:val="both"/>
        <w:rPr/>
      </w:pPr>
      <w:r>
        <w:rPr/>
        <w:t>The offer and sale of the Exchange Shares is intended to be exempt from registration under the Securities Act, by virtue of Section 3(a)(9) and/or 4(2) thereof.  Platinum understands that the Securities purchased hereunder are restricted securities, as that term is defined in the Securities Act and the rules thereunder, have not been registered under the Securities Act, and that none of the Exchange Shares can be sold or transferred unless they are first registered under the Securities Act and such state and other securities laws as may be applicable or the Company receives an opinion of counsel reasonably acceptable to the Company that an exemption from registration under the Securities Act is available (and then the Exchange Shares may be sold or transferred only in compliance with such exemption and all applicable state and other securities laws).  </w:t>
      </w:r>
      <w:r>
        <mc:AlternateContent>
          <mc:Choice Requires="wps">
            <w:drawing>
              <wp:anchor behindDoc="0" distT="0" distB="0" distL="0" distR="0" simplePos="0" locked="0" layoutInCell="1" allowOverlap="1" relativeHeight="18">
                <wp:simplePos x="0" y="0"/>
                <wp:positionH relativeFrom="column">
                  <wp:align>left</wp:align>
                </wp:positionH>
                <wp:positionV relativeFrom="line">
                  <wp:posOffset>635</wp:posOffset>
                </wp:positionV>
                <wp:extent cx="1371600" cy="145415"/>
                <wp:effectExtent l="0" t="0" r="0" b="0"/>
                <wp:wrapSquare wrapText="largest"/>
                <wp:docPr id="17" name="Frame17"/>
                <a:graphic xmlns:a="http://schemas.openxmlformats.org/drawingml/2006/main">
                  <a:graphicData uri="http://schemas.microsoft.com/office/word/2010/wordprocessingShape">
                    <wps:wsp>
                      <wps:cNvSpPr txBox="1"/>
                      <wps:spPr>
                        <a:xfrm>
                          <a:off x="0" y="0"/>
                          <a:ext cx="1371600" cy="145415"/>
                        </a:xfrm>
                        <a:prstGeom prst="rect"/>
                      </wps:spPr>
                      <wps:txbx>
                        <w:txbxContent>
                          <w:p>
                            <w:pPr>
                              <w:pStyle w:val="TextBody"/>
                              <w:spacing w:before="0" w:after="283"/>
                              <w:rPr>
                                <w:sz w:val="20"/>
                              </w:rPr>
                            </w:pPr>
                            <w:r>
                              <w:rPr>
                                <w:sz w:val="20"/>
                              </w:rPr>
                              <w:t>(f)</w:t>
                            </w:r>
                          </w:p>
                        </w:txbxContent>
                      </wps:txbx>
                      <wps:bodyPr anchor="t" lIns="0" tIns="0" rIns="0" bIns="0">
                        <a:noAutofit/>
                      </wps:bodyPr>
                    </wps:wsp>
                  </a:graphicData>
                </a:graphic>
              </wp:anchor>
            </w:drawing>
          </mc:Choice>
          <mc:Fallback>
            <w:pict>
              <v:rect style="position:absolute;rotation:0;width:108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rPr>
                      </w:pPr>
                      <w:r>
                        <w:rPr>
                          <w:sz w:val="20"/>
                        </w:rPr>
                        <w:t>(f)</w:t>
                      </w:r>
                    </w:p>
                  </w:txbxContent>
                </v:textbox>
                <w10:wrap type="square" side="right"/>
              </v:rect>
            </w:pict>
          </mc:Fallback>
        </mc:AlternateContent>
      </w:r>
    </w:p>
    <w:p>
      <w:pPr>
        <w:pStyle w:val="TextBody"/>
        <w:spacing w:before="0" w:after="195"/>
        <w:ind w:left="0" w:right="0" w:hanging="30"/>
        <w:jc w:val="both"/>
        <w:rPr/>
      </w:pPr>
      <w:r>
        <w:rPr/>
        <w:t>Platinum owns and holds, beneficially and of record, the entire right, title, and interest in and to the Exchanged Securities free and clear of all rights and Encumbrances (as defined below).   Platinum has full power and authority to vote, transfer and dispose of the Exchanged Securities free and clear of any right or Encumbrance other than restrictions under the Securities Act and applicable state securities laws.  Other than the transactions contemplated by this Agreement, there is no outstanding vote, plan, pending proposal, or other right of any person to acquire all or any of the Exchanged Securities.  As used herein, Encumbrances shall mean any security or other property interest or right, claim, lien, pledge, option, charge, security interest, contingent or conditional sale, or other title claim or retention agreement, interest or other right or claim of third parties, whether perfected or not perfected, voluntarily incurred or arising by operation of law, and including any agreement (other than this Agreement) to grant or submit to any of the foregoing in the future.  The Exchanged Securities constitute all of the securities owned or held of record or beneficially owned or held by Platinum, other than shares of the Companys Common Stock.</w:t>
      </w:r>
      <w:r>
        <mc:AlternateContent>
          <mc:Choice Requires="wps">
            <w:drawing>
              <wp:anchor behindDoc="0" distT="0" distB="0" distL="0" distR="0" simplePos="0" locked="0" layoutInCell="1" allowOverlap="1" relativeHeight="19">
                <wp:simplePos x="0" y="0"/>
                <wp:positionH relativeFrom="column">
                  <wp:align>left</wp:align>
                </wp:positionH>
                <wp:positionV relativeFrom="line">
                  <wp:posOffset>635</wp:posOffset>
                </wp:positionV>
                <wp:extent cx="1371600" cy="145415"/>
                <wp:effectExtent l="0" t="0" r="0" b="0"/>
                <wp:wrapSquare wrapText="largest"/>
                <wp:docPr id="18" name="Frame18"/>
                <a:graphic xmlns:a="http://schemas.openxmlformats.org/drawingml/2006/main">
                  <a:graphicData uri="http://schemas.microsoft.com/office/word/2010/wordprocessingShape">
                    <wps:wsp>
                      <wps:cNvSpPr txBox="1"/>
                      <wps:spPr>
                        <a:xfrm>
                          <a:off x="0" y="0"/>
                          <a:ext cx="1371600" cy="145415"/>
                        </a:xfrm>
                        <a:prstGeom prst="rect"/>
                      </wps:spPr>
                      <wps:txbx>
                        <w:txbxContent>
                          <w:p>
                            <w:pPr>
                              <w:pStyle w:val="TextBody"/>
                              <w:spacing w:before="0" w:after="283"/>
                              <w:rPr>
                                <w:sz w:val="20"/>
                              </w:rPr>
                            </w:pPr>
                            <w:r>
                              <w:rPr>
                                <w:sz w:val="20"/>
                              </w:rPr>
                              <w:t>(g)</w:t>
                            </w:r>
                          </w:p>
                        </w:txbxContent>
                      </wps:txbx>
                      <wps:bodyPr anchor="t" lIns="0" tIns="0" rIns="0" bIns="0">
                        <a:noAutofit/>
                      </wps:bodyPr>
                    </wps:wsp>
                  </a:graphicData>
                </a:graphic>
              </wp:anchor>
            </w:drawing>
          </mc:Choice>
          <mc:Fallback>
            <w:pict>
              <v:rect style="position:absolute;rotation:0;width:108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rPr>
                      </w:pPr>
                      <w:r>
                        <w:rPr>
                          <w:sz w:val="20"/>
                        </w:rPr>
                        <w:t>(g)</w:t>
                      </w:r>
                    </w:p>
                  </w:txbxContent>
                </v:textbox>
                <w10:wrap type="square" side="right"/>
              </v:rect>
            </w:pict>
          </mc:Fallback>
        </mc:AlternateContent>
      </w:r>
    </w:p>
    <w:p>
      <w:pPr>
        <w:pStyle w:val="TextBody"/>
        <w:spacing w:before="0" w:after="195"/>
        <w:ind w:left="0" w:right="0" w:hanging="30"/>
        <w:jc w:val="both"/>
        <w:rPr/>
      </w:pPr>
      <w:r>
        <w:rPr>
          <w:b/>
          <w:u w:val="single"/>
        </w:rPr>
        <w:t>Representations, Warranties and Covenants of the Company</w:t>
      </w:r>
      <w:r>
        <w:rPr>
          <w:b/>
        </w:rPr>
        <w:t>.</w:t>
      </w:r>
      <w:r>
        <w:rPr/>
        <w:t xml:space="preserve">  The Company represents and warrants to Platinum, and covenants for the benefit of Platinum, as follows:</w:t>
      </w:r>
      <w:r>
        <mc:AlternateContent>
          <mc:Choice Requires="wps">
            <w:drawing>
              <wp:anchor behindDoc="0" distT="0" distB="0" distL="0" distR="0" simplePos="0" locked="0" layoutInCell="1" allowOverlap="1" relativeHeight="20">
                <wp:simplePos x="0" y="0"/>
                <wp:positionH relativeFrom="column">
                  <wp:align>left</wp:align>
                </wp:positionH>
                <wp:positionV relativeFrom="line">
                  <wp:posOffset>635</wp:posOffset>
                </wp:positionV>
                <wp:extent cx="914400" cy="145415"/>
                <wp:effectExtent l="0" t="0" r="0" b="0"/>
                <wp:wrapSquare wrapText="largest"/>
                <wp:docPr id="19" name="Frame19"/>
                <a:graphic xmlns:a="http://schemas.openxmlformats.org/drawingml/2006/main">
                  <a:graphicData uri="http://schemas.microsoft.com/office/word/2010/wordprocessingShape">
                    <wps:wsp>
                      <wps:cNvSpPr txBox="1"/>
                      <wps:spPr>
                        <a:xfrm>
                          <a:off x="0" y="0"/>
                          <a:ext cx="914400" cy="145415"/>
                        </a:xfrm>
                        <a:prstGeom prst="rect"/>
                      </wps:spPr>
                      <wps:txbx>
                        <w:txbxContent>
                          <w:p>
                            <w:pPr>
                              <w:pStyle w:val="TextBody"/>
                              <w:spacing w:before="0" w:after="283"/>
                              <w:rPr>
                                <w:b/>
                                <w:sz w:val="20"/>
                              </w:rPr>
                            </w:pPr>
                            <w:r>
                              <w:rPr>
                                <w:b/>
                                <w:sz w:val="20"/>
                              </w:rPr>
                              <w:t>3.</w:t>
                            </w:r>
                          </w:p>
                        </w:txbxContent>
                      </wps:txbx>
                      <wps:bodyPr anchor="t" lIns="0" tIns="0" rIns="0" bIns="0">
                        <a:noAutofit/>
                      </wps:bodyPr>
                    </wps:wsp>
                  </a:graphicData>
                </a:graphic>
              </wp:anchor>
            </w:drawing>
          </mc:Choice>
          <mc:Fallback>
            <w:pict>
              <v:rect style="position:absolute;rotation:0;width:72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sz w:val="20"/>
                        </w:rPr>
                      </w:pPr>
                      <w:r>
                        <w:rPr>
                          <w:b/>
                          <w:sz w:val="20"/>
                        </w:rPr>
                        <w:t>3.</w:t>
                      </w:r>
                    </w:p>
                  </w:txbxContent>
                </v:textbox>
                <w10:wrap type="square" side="right"/>
              </v:rect>
            </w:pict>
          </mc:Fallback>
        </mc:AlternateContent>
      </w:r>
    </w:p>
    <w:p>
      <w:pPr>
        <w:pStyle w:val="TextBody"/>
        <w:spacing w:before="0" w:after="195"/>
        <w:ind w:left="0" w:right="0" w:hanging="30"/>
        <w:jc w:val="both"/>
        <w:rPr/>
      </w:pPr>
      <w:r>
        <w:rPr/>
        <w:t>The Company has been duly incorporated and is validly existing and in good standing under the laws of the state of Nevada, with full corporate power and authority to own, lease and operate its properties and to conduct its business as currently conducted, and is duly registered and qualified to conduct its business and is in good standing in each jurisdiction or place where the nature of its properties or the conduct of its business requires such registration or qualification, except where the failure to register or qualify would not have a Material Adverse Effect.  For purposes of this Agreement, </w:t>
      </w:r>
      <w:r>
        <w:rPr>
          <w:u w:val="single"/>
        </w:rPr>
        <w:t>Material Adverse Effect</w:t>
      </w:r>
      <w:r>
        <w:rPr/>
        <w:t> shall mean any material adverse effect on the business, operations, properties, prospects, or financial condition of the Company and its subsidiaries and/or any condition, circumstance, or situation that would prohibit or otherwise materially interfere with the ability of the Company to perform any of its obligations under this Agreement in any material respect.</w:t>
      </w:r>
      <w:r>
        <mc:AlternateContent>
          <mc:Choice Requires="wps">
            <w:drawing>
              <wp:anchor behindDoc="0" distT="0" distB="0" distL="0" distR="0" simplePos="0" locked="0" layoutInCell="1" allowOverlap="1" relativeHeight="21">
                <wp:simplePos x="0" y="0"/>
                <wp:positionH relativeFrom="column">
                  <wp:align>left</wp:align>
                </wp:positionH>
                <wp:positionV relativeFrom="line">
                  <wp:posOffset>635</wp:posOffset>
                </wp:positionV>
                <wp:extent cx="1371600" cy="145415"/>
                <wp:effectExtent l="0" t="0" r="0" b="0"/>
                <wp:wrapSquare wrapText="largest"/>
                <wp:docPr id="20" name="Frame20"/>
                <a:graphic xmlns:a="http://schemas.openxmlformats.org/drawingml/2006/main">
                  <a:graphicData uri="http://schemas.microsoft.com/office/word/2010/wordprocessingShape">
                    <wps:wsp>
                      <wps:cNvSpPr txBox="1"/>
                      <wps:spPr>
                        <a:xfrm>
                          <a:off x="0" y="0"/>
                          <a:ext cx="1371600" cy="145415"/>
                        </a:xfrm>
                        <a:prstGeom prst="rect"/>
                      </wps:spPr>
                      <wps:txbx>
                        <w:txbxContent>
                          <w:p>
                            <w:pPr>
                              <w:pStyle w:val="TextBody"/>
                              <w:spacing w:before="0" w:after="283"/>
                              <w:rPr>
                                <w:sz w:val="20"/>
                              </w:rPr>
                            </w:pPr>
                            <w:r>
                              <w:rPr>
                                <w:sz w:val="20"/>
                              </w:rPr>
                              <w:t>(a)</w:t>
                            </w:r>
                          </w:p>
                        </w:txbxContent>
                      </wps:txbx>
                      <wps:bodyPr anchor="t" lIns="0" tIns="0" rIns="0" bIns="0">
                        <a:noAutofit/>
                      </wps:bodyPr>
                    </wps:wsp>
                  </a:graphicData>
                </a:graphic>
              </wp:anchor>
            </w:drawing>
          </mc:Choice>
          <mc:Fallback>
            <w:pict>
              <v:rect style="position:absolute;rotation:0;width:108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rPr>
                      </w:pPr>
                      <w:r>
                        <w:rPr>
                          <w:sz w:val="20"/>
                        </w:rPr>
                        <w:t>(a)</w:t>
                      </w:r>
                    </w:p>
                  </w:txbxContent>
                </v:textbox>
                <w10:wrap type="square" side="right"/>
              </v:rect>
            </w:pict>
          </mc:Fallback>
        </mc:AlternateContent>
      </w:r>
    </w:p>
    <w:p>
      <w:pPr>
        <w:pStyle w:val="TextBody"/>
        <w:spacing w:before="0" w:after="195"/>
        <w:ind w:left="0" w:right="0" w:hanging="30"/>
        <w:jc w:val="both"/>
        <w:rPr/>
      </w:pPr>
      <w:r>
        <w:rPr/>
        <w:t>The Exchange Shares have been duly authorized by all necessary corporate action and, when paid for or issued in accordance with the terms hereof, the Exchange Shares shall be validly issued and outstanding, fully paid and nonassessable, free and clear of all liens, encumbrances and rights of refusal of any kind.  </w:t>
      </w:r>
      <w:r>
        <mc:AlternateContent>
          <mc:Choice Requires="wps">
            <w:drawing>
              <wp:anchor behindDoc="0" distT="0" distB="0" distL="0" distR="0" simplePos="0" locked="0" layoutInCell="1" allowOverlap="1" relativeHeight="22">
                <wp:simplePos x="0" y="0"/>
                <wp:positionH relativeFrom="column">
                  <wp:align>left</wp:align>
                </wp:positionH>
                <wp:positionV relativeFrom="line">
                  <wp:posOffset>635</wp:posOffset>
                </wp:positionV>
                <wp:extent cx="1371600" cy="145415"/>
                <wp:effectExtent l="0" t="0" r="0" b="0"/>
                <wp:wrapSquare wrapText="largest"/>
                <wp:docPr id="21" name="Frame21"/>
                <a:graphic xmlns:a="http://schemas.openxmlformats.org/drawingml/2006/main">
                  <a:graphicData uri="http://schemas.microsoft.com/office/word/2010/wordprocessingShape">
                    <wps:wsp>
                      <wps:cNvSpPr txBox="1"/>
                      <wps:spPr>
                        <a:xfrm>
                          <a:off x="0" y="0"/>
                          <a:ext cx="1371600" cy="145415"/>
                        </a:xfrm>
                        <a:prstGeom prst="rect"/>
                      </wps:spPr>
                      <wps:txbx>
                        <w:txbxContent>
                          <w:p>
                            <w:pPr>
                              <w:pStyle w:val="TextBody"/>
                              <w:spacing w:before="0" w:after="283"/>
                              <w:rPr>
                                <w:sz w:val="20"/>
                              </w:rPr>
                            </w:pPr>
                            <w:r>
                              <w:rPr>
                                <w:sz w:val="20"/>
                              </w:rPr>
                              <w:t>(b)</w:t>
                            </w:r>
                          </w:p>
                        </w:txbxContent>
                      </wps:txbx>
                      <wps:bodyPr anchor="t" lIns="0" tIns="0" rIns="0" bIns="0">
                        <a:noAutofit/>
                      </wps:bodyPr>
                    </wps:wsp>
                  </a:graphicData>
                </a:graphic>
              </wp:anchor>
            </w:drawing>
          </mc:Choice>
          <mc:Fallback>
            <w:pict>
              <v:rect style="position:absolute;rotation:0;width:108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rPr>
                      </w:pPr>
                      <w:r>
                        <w:rPr>
                          <w:sz w:val="20"/>
                        </w:rPr>
                        <w:t>(b)</w:t>
                      </w:r>
                    </w:p>
                  </w:txbxContent>
                </v:textbox>
                <w10:wrap type="square" side="right"/>
              </v:rect>
            </w:pict>
          </mc:Fallback>
        </mc:AlternateContent>
      </w:r>
    </w:p>
    <w:p>
      <w:pPr>
        <w:pStyle w:val="TextBody"/>
        <w:spacing w:before="0" w:after="195"/>
        <w:ind w:left="0" w:right="0" w:hanging="30"/>
        <w:jc w:val="both"/>
        <w:rPr/>
      </w:pPr>
      <w:r>
        <w:rPr/>
        <w:t>This Agreement has been duly authorized, validly executed and delivered on behalf of the Company and is a valid and binding agreement and obligation of the Company enforceable against the Company in accordance with its terms, subject to limitations on enforcement by general principles of equity and by bankruptcy or other laws affecting the enforcement of creditors rights generally, and the Company has full power and authority to execute and deliver the Agreement and the other agreements and documents contemplated hereby and to perform its obligations hereunder and thereunder.</w:t>
      </w:r>
      <w:r>
        <mc:AlternateContent>
          <mc:Choice Requires="wps">
            <w:drawing>
              <wp:anchor behindDoc="0" distT="0" distB="0" distL="0" distR="0" simplePos="0" locked="0" layoutInCell="1" allowOverlap="1" relativeHeight="23">
                <wp:simplePos x="0" y="0"/>
                <wp:positionH relativeFrom="column">
                  <wp:align>left</wp:align>
                </wp:positionH>
                <wp:positionV relativeFrom="line">
                  <wp:posOffset>635</wp:posOffset>
                </wp:positionV>
                <wp:extent cx="1371600" cy="145415"/>
                <wp:effectExtent l="0" t="0" r="0" b="0"/>
                <wp:wrapSquare wrapText="largest"/>
                <wp:docPr id="22" name="Frame22"/>
                <a:graphic xmlns:a="http://schemas.openxmlformats.org/drawingml/2006/main">
                  <a:graphicData uri="http://schemas.microsoft.com/office/word/2010/wordprocessingShape">
                    <wps:wsp>
                      <wps:cNvSpPr txBox="1"/>
                      <wps:spPr>
                        <a:xfrm>
                          <a:off x="0" y="0"/>
                          <a:ext cx="1371600" cy="145415"/>
                        </a:xfrm>
                        <a:prstGeom prst="rect"/>
                      </wps:spPr>
                      <wps:txbx>
                        <w:txbxContent>
                          <w:p>
                            <w:pPr>
                              <w:pStyle w:val="TextBody"/>
                              <w:spacing w:before="0" w:after="283"/>
                              <w:rPr>
                                <w:sz w:val="20"/>
                              </w:rPr>
                            </w:pPr>
                            <w:r>
                              <w:rPr>
                                <w:sz w:val="20"/>
                              </w:rPr>
                              <w:t>(c)</w:t>
                            </w:r>
                          </w:p>
                        </w:txbxContent>
                      </wps:txbx>
                      <wps:bodyPr anchor="t" lIns="0" tIns="0" rIns="0" bIns="0">
                        <a:noAutofit/>
                      </wps:bodyPr>
                    </wps:wsp>
                  </a:graphicData>
                </a:graphic>
              </wp:anchor>
            </w:drawing>
          </mc:Choice>
          <mc:Fallback>
            <w:pict>
              <v:rect style="position:absolute;rotation:0;width:108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rPr>
                      </w:pPr>
                      <w:r>
                        <w:rPr>
                          <w:sz w:val="20"/>
                        </w:rPr>
                        <w:t>(c)</w:t>
                      </w:r>
                    </w:p>
                  </w:txbxContent>
                </v:textbox>
                <w10:wrap type="square" side="right"/>
              </v:rect>
            </w:pict>
          </mc:Fallback>
        </mc:AlternateContent>
      </w:r>
    </w:p>
    <w:p>
      <w:pPr>
        <w:pStyle w:val="TextBody"/>
        <w:spacing w:before="0" w:after="195"/>
        <w:ind w:left="0" w:right="0" w:hanging="30"/>
        <w:jc w:val="both"/>
        <w:rPr/>
      </w:pPr>
      <w:r>
        <w:rPr/>
        <w:t>The execution and delivery of the Agreement and the consummation of the transactions contemplated by this Agreement by the Company, will not (i) conflict with or result in a breach of or a default under any of the terms or provisions of, (A) the Companys certificate of incorporation or by-laws, or (B) of any material provision of any indenture, mortgage, deed of trust or other material agreement or instrument to which the Company is a party or by which it or any of its material properties or assets is bound, (ii) result in a violation of any provision of any law, statute, rule, regulation, or any existing applicable decree, judgment or order by any court, Federal or state regulatory body, administrative agency, or other governmental body having jurisdiction over the Company, or any of its material properties or assets or (iii) result in the creation or imposition of any material lien, charge or encumbrance upon any material property or assets of the Company or any of its subsidiaries pursuant to the terms of any agreement or instrument to which any of them is a party or by which any of them may be bound or to which any of their property or any of them is subject except in the case of clauses (i)(B), (ii) or (iii) for any such conflicts, breaches, or defaults or any liens, charges, or encumbrances which would not have a Material Adverse Effect.</w:t>
      </w:r>
      <w:r>
        <mc:AlternateContent>
          <mc:Choice Requires="wps">
            <w:drawing>
              <wp:anchor behindDoc="0" distT="0" distB="0" distL="0" distR="0" simplePos="0" locked="0" layoutInCell="1" allowOverlap="1" relativeHeight="24">
                <wp:simplePos x="0" y="0"/>
                <wp:positionH relativeFrom="column">
                  <wp:align>left</wp:align>
                </wp:positionH>
                <wp:positionV relativeFrom="line">
                  <wp:posOffset>635</wp:posOffset>
                </wp:positionV>
                <wp:extent cx="1371600" cy="145415"/>
                <wp:effectExtent l="0" t="0" r="0" b="0"/>
                <wp:wrapSquare wrapText="largest"/>
                <wp:docPr id="23" name="Frame23"/>
                <a:graphic xmlns:a="http://schemas.openxmlformats.org/drawingml/2006/main">
                  <a:graphicData uri="http://schemas.microsoft.com/office/word/2010/wordprocessingShape">
                    <wps:wsp>
                      <wps:cNvSpPr txBox="1"/>
                      <wps:spPr>
                        <a:xfrm>
                          <a:off x="0" y="0"/>
                          <a:ext cx="1371600" cy="145415"/>
                        </a:xfrm>
                        <a:prstGeom prst="rect"/>
                      </wps:spPr>
                      <wps:txbx>
                        <w:txbxContent>
                          <w:p>
                            <w:pPr>
                              <w:pStyle w:val="TextBody"/>
                              <w:spacing w:before="0" w:after="283"/>
                              <w:rPr>
                                <w:sz w:val="20"/>
                              </w:rPr>
                            </w:pPr>
                            <w:r>
                              <w:rPr>
                                <w:sz w:val="20"/>
                              </w:rPr>
                              <w:t>(d)</w:t>
                            </w:r>
                          </w:p>
                        </w:txbxContent>
                      </wps:txbx>
                      <wps:bodyPr anchor="t" lIns="0" tIns="0" rIns="0" bIns="0">
                        <a:noAutofit/>
                      </wps:bodyPr>
                    </wps:wsp>
                  </a:graphicData>
                </a:graphic>
              </wp:anchor>
            </w:drawing>
          </mc:Choice>
          <mc:Fallback>
            <w:pict>
              <v:rect style="position:absolute;rotation:0;width:108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rPr>
                      </w:pPr>
                      <w:r>
                        <w:rPr>
                          <w:sz w:val="20"/>
                        </w:rPr>
                        <w:t>(d)</w:t>
                      </w:r>
                    </w:p>
                  </w:txbxContent>
                </v:textbox>
                <w10:wrap type="square" side="right"/>
              </v:rect>
            </w:pict>
          </mc:Fallback>
        </mc:AlternateContent>
      </w:r>
    </w:p>
    <w:p>
      <w:pPr>
        <w:pStyle w:val="TextBody"/>
        <w:spacing w:before="0" w:after="195"/>
        <w:ind w:left="0" w:right="0" w:hanging="30"/>
        <w:jc w:val="both"/>
        <w:rPr/>
      </w:pPr>
      <w:r>
        <w:rPr/>
        <w:t>The delivery and issuance of the Exchange Shares in accordance with the terms of and in reliance on the accuracy of Platinums representations and warranties set forth in this Agreement will be exempt from the registration requirements of the Securities Act.</w:t>
      </w:r>
      <w:r>
        <mc:AlternateContent>
          <mc:Choice Requires="wps">
            <w:drawing>
              <wp:anchor behindDoc="0" distT="0" distB="0" distL="0" distR="0" simplePos="0" locked="0" layoutInCell="1" allowOverlap="1" relativeHeight="25">
                <wp:simplePos x="0" y="0"/>
                <wp:positionH relativeFrom="column">
                  <wp:align>left</wp:align>
                </wp:positionH>
                <wp:positionV relativeFrom="line">
                  <wp:posOffset>635</wp:posOffset>
                </wp:positionV>
                <wp:extent cx="1371600" cy="145415"/>
                <wp:effectExtent l="0" t="0" r="0" b="0"/>
                <wp:wrapSquare wrapText="largest"/>
                <wp:docPr id="24" name="Frame24"/>
                <a:graphic xmlns:a="http://schemas.openxmlformats.org/drawingml/2006/main">
                  <a:graphicData uri="http://schemas.microsoft.com/office/word/2010/wordprocessingShape">
                    <wps:wsp>
                      <wps:cNvSpPr txBox="1"/>
                      <wps:spPr>
                        <a:xfrm>
                          <a:off x="0" y="0"/>
                          <a:ext cx="1371600" cy="145415"/>
                        </a:xfrm>
                        <a:prstGeom prst="rect"/>
                      </wps:spPr>
                      <wps:txbx>
                        <w:txbxContent>
                          <w:p>
                            <w:pPr>
                              <w:pStyle w:val="TextBody"/>
                              <w:spacing w:before="0" w:after="283"/>
                              <w:rPr>
                                <w:sz w:val="20"/>
                              </w:rPr>
                            </w:pPr>
                            <w:r>
                              <w:rPr>
                                <w:sz w:val="20"/>
                              </w:rPr>
                              <w:t>(e)</w:t>
                            </w:r>
                          </w:p>
                        </w:txbxContent>
                      </wps:txbx>
                      <wps:bodyPr anchor="t" lIns="0" tIns="0" rIns="0" bIns="0">
                        <a:noAutofit/>
                      </wps:bodyPr>
                    </wps:wsp>
                  </a:graphicData>
                </a:graphic>
              </wp:anchor>
            </w:drawing>
          </mc:Choice>
          <mc:Fallback>
            <w:pict>
              <v:rect style="position:absolute;rotation:0;width:108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rPr>
                      </w:pPr>
                      <w:r>
                        <w:rPr>
                          <w:sz w:val="20"/>
                        </w:rPr>
                        <w:t>(e)</w:t>
                      </w:r>
                    </w:p>
                  </w:txbxContent>
                </v:textbox>
                <w10:wrap type="square" side="right"/>
              </v:rect>
            </w:pict>
          </mc:Fallback>
        </mc:AlternateContent>
      </w:r>
    </w:p>
    <w:p>
      <w:pPr>
        <w:pStyle w:val="TextBody"/>
        <w:spacing w:before="0" w:after="195"/>
        <w:ind w:left="0" w:right="0" w:hanging="30"/>
        <w:jc w:val="both"/>
        <w:rPr/>
      </w:pPr>
      <w:r>
        <w:rPr/>
        <w:t>No consent, approval or authorization of or designation, declaration or filing with any governmental authority on the part of the Company is required in connection with the valid execution and delivery of this Agreement or the offer, sale or issuance of the Exchange Shares or the consummation of any other transaction contemplated by this Agreement.</w:t>
      </w:r>
      <w:r>
        <mc:AlternateContent>
          <mc:Choice Requires="wps">
            <w:drawing>
              <wp:anchor behindDoc="0" distT="0" distB="0" distL="0" distR="0" simplePos="0" locked="0" layoutInCell="1" allowOverlap="1" relativeHeight="26">
                <wp:simplePos x="0" y="0"/>
                <wp:positionH relativeFrom="column">
                  <wp:align>left</wp:align>
                </wp:positionH>
                <wp:positionV relativeFrom="line">
                  <wp:posOffset>635</wp:posOffset>
                </wp:positionV>
                <wp:extent cx="1371600" cy="145415"/>
                <wp:effectExtent l="0" t="0" r="0" b="0"/>
                <wp:wrapSquare wrapText="largest"/>
                <wp:docPr id="25" name="Frame25"/>
                <a:graphic xmlns:a="http://schemas.openxmlformats.org/drawingml/2006/main">
                  <a:graphicData uri="http://schemas.microsoft.com/office/word/2010/wordprocessingShape">
                    <wps:wsp>
                      <wps:cNvSpPr txBox="1"/>
                      <wps:spPr>
                        <a:xfrm>
                          <a:off x="0" y="0"/>
                          <a:ext cx="1371600" cy="145415"/>
                        </a:xfrm>
                        <a:prstGeom prst="rect"/>
                      </wps:spPr>
                      <wps:txbx>
                        <w:txbxContent>
                          <w:p>
                            <w:pPr>
                              <w:pStyle w:val="TextBody"/>
                              <w:spacing w:before="0" w:after="283"/>
                              <w:rPr>
                                <w:sz w:val="20"/>
                              </w:rPr>
                            </w:pPr>
                            <w:r>
                              <w:rPr>
                                <w:sz w:val="20"/>
                              </w:rPr>
                              <w:t>(f)</w:t>
                            </w:r>
                          </w:p>
                        </w:txbxContent>
                      </wps:txbx>
                      <wps:bodyPr anchor="t" lIns="0" tIns="0" rIns="0" bIns="0">
                        <a:noAutofit/>
                      </wps:bodyPr>
                    </wps:wsp>
                  </a:graphicData>
                </a:graphic>
              </wp:anchor>
            </w:drawing>
          </mc:Choice>
          <mc:Fallback>
            <w:pict>
              <v:rect style="position:absolute;rotation:0;width:108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rPr>
                      </w:pPr>
                      <w:r>
                        <w:rPr>
                          <w:sz w:val="20"/>
                        </w:rPr>
                        <w:t>(f)</w:t>
                      </w:r>
                    </w:p>
                  </w:txbxContent>
                </v:textbox>
                <w10:wrap type="square" side="right"/>
              </v:rect>
            </w:pict>
          </mc:Fallback>
        </mc:AlternateContent>
      </w:r>
    </w:p>
    <w:p>
      <w:pPr>
        <w:pStyle w:val="TextBody"/>
        <w:spacing w:before="0" w:after="195"/>
        <w:ind w:left="0" w:right="0" w:hanging="30"/>
        <w:jc w:val="both"/>
        <w:rPr/>
      </w:pPr>
      <w:r>
        <w:rPr/>
        <w:t>The Company has complied and will comply with all applicable federal and state securities laws in connection with the offer, issuance and delivery of the Exchange Shares hereunder.  Neither the Company nor anyone acting on its behalf, directly or indirectly, has or will sell, offer to sell or solicit offers to buy any of the Exchange Shares, or similar securities to, or solicit offers with respect thereto from, or enter into any preliminary conversations or negotiations relating thereto with, any person, or has taken or will take any action so as to bring the issuance and sale of any of the Exchange Shares under the registration provisions of the Securities Act and applicable state securities laws.  Neither the Company nor any of its affiliates, nor any person acting on its or their behalf, has engaged in any form of general solicitation or general advertising (within the meaning of Regulation D under the Securities Act) in connection with the offer or sale of any of the Exchange Shares.</w:t>
      </w:r>
      <w:r>
        <mc:AlternateContent>
          <mc:Choice Requires="wps">
            <w:drawing>
              <wp:anchor behindDoc="0" distT="0" distB="0" distL="0" distR="0" simplePos="0" locked="0" layoutInCell="1" allowOverlap="1" relativeHeight="27">
                <wp:simplePos x="0" y="0"/>
                <wp:positionH relativeFrom="column">
                  <wp:align>left</wp:align>
                </wp:positionH>
                <wp:positionV relativeFrom="line">
                  <wp:posOffset>635</wp:posOffset>
                </wp:positionV>
                <wp:extent cx="1371600" cy="145415"/>
                <wp:effectExtent l="0" t="0" r="0" b="0"/>
                <wp:wrapSquare wrapText="largest"/>
                <wp:docPr id="26" name="Frame26"/>
                <a:graphic xmlns:a="http://schemas.openxmlformats.org/drawingml/2006/main">
                  <a:graphicData uri="http://schemas.microsoft.com/office/word/2010/wordprocessingShape">
                    <wps:wsp>
                      <wps:cNvSpPr txBox="1"/>
                      <wps:spPr>
                        <a:xfrm>
                          <a:off x="0" y="0"/>
                          <a:ext cx="1371600" cy="145415"/>
                        </a:xfrm>
                        <a:prstGeom prst="rect"/>
                      </wps:spPr>
                      <wps:txbx>
                        <w:txbxContent>
                          <w:p>
                            <w:pPr>
                              <w:pStyle w:val="TextBody"/>
                              <w:spacing w:before="0" w:after="283"/>
                              <w:rPr>
                                <w:sz w:val="20"/>
                              </w:rPr>
                            </w:pPr>
                            <w:r>
                              <w:rPr>
                                <w:sz w:val="20"/>
                              </w:rPr>
                              <w:t>(g)</w:t>
                            </w:r>
                          </w:p>
                        </w:txbxContent>
                      </wps:txbx>
                      <wps:bodyPr anchor="t" lIns="0" tIns="0" rIns="0" bIns="0">
                        <a:noAutofit/>
                      </wps:bodyPr>
                    </wps:wsp>
                  </a:graphicData>
                </a:graphic>
              </wp:anchor>
            </w:drawing>
          </mc:Choice>
          <mc:Fallback>
            <w:pict>
              <v:rect style="position:absolute;rotation:0;width:108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rPr>
                      </w:pPr>
                      <w:r>
                        <w:rPr>
                          <w:sz w:val="20"/>
                        </w:rPr>
                        <w:t>(g)</w:t>
                      </w:r>
                    </w:p>
                  </w:txbxContent>
                </v:textbox>
                <w10:wrap type="square" side="right"/>
              </v:rect>
            </w:pict>
          </mc:Fallback>
        </mc:AlternateContent>
      </w:r>
    </w:p>
    <w:p>
      <w:pPr>
        <w:pStyle w:val="TextBody"/>
        <w:spacing w:before="0" w:after="195"/>
        <w:ind w:left="0" w:right="0" w:hanging="30"/>
        <w:jc w:val="both"/>
        <w:rPr/>
      </w:pPr>
      <w:r>
        <w:rPr/>
        <w:t>The Company represents that it has not paid, and shall not pay, any commissions or other remuneration, directly or indirectly, to any third party for the solicitation of the Exchange.  Other than the exchange of the Exchanged Securities, the Company has not received any consideration for the Exchange Shares.  By virtue of such exchange, the holding period for the Exchange Shares under Rule 144 of the Securities Act shall begin no later than the holding period for the Note or the Warrants, as applicable.</w:t>
      </w:r>
      <w:r>
        <mc:AlternateContent>
          <mc:Choice Requires="wps">
            <w:drawing>
              <wp:anchor behindDoc="0" distT="0" distB="0" distL="0" distR="0" simplePos="0" locked="0" layoutInCell="1" allowOverlap="1" relativeHeight="28">
                <wp:simplePos x="0" y="0"/>
                <wp:positionH relativeFrom="column">
                  <wp:align>left</wp:align>
                </wp:positionH>
                <wp:positionV relativeFrom="line">
                  <wp:posOffset>635</wp:posOffset>
                </wp:positionV>
                <wp:extent cx="1371600" cy="145415"/>
                <wp:effectExtent l="0" t="0" r="0" b="0"/>
                <wp:wrapSquare wrapText="largest"/>
                <wp:docPr id="27" name="Frame27"/>
                <a:graphic xmlns:a="http://schemas.openxmlformats.org/drawingml/2006/main">
                  <a:graphicData uri="http://schemas.microsoft.com/office/word/2010/wordprocessingShape">
                    <wps:wsp>
                      <wps:cNvSpPr txBox="1"/>
                      <wps:spPr>
                        <a:xfrm>
                          <a:off x="0" y="0"/>
                          <a:ext cx="1371600" cy="145415"/>
                        </a:xfrm>
                        <a:prstGeom prst="rect"/>
                      </wps:spPr>
                      <wps:txbx>
                        <w:txbxContent>
                          <w:p>
                            <w:pPr>
                              <w:pStyle w:val="TextBody"/>
                              <w:spacing w:before="0" w:after="283"/>
                              <w:rPr>
                                <w:sz w:val="20"/>
                              </w:rPr>
                            </w:pPr>
                            <w:r>
                              <w:rPr>
                                <w:sz w:val="20"/>
                              </w:rPr>
                              <w:t>(h)</w:t>
                            </w:r>
                          </w:p>
                        </w:txbxContent>
                      </wps:txbx>
                      <wps:bodyPr anchor="t" lIns="0" tIns="0" rIns="0" bIns="0">
                        <a:noAutofit/>
                      </wps:bodyPr>
                    </wps:wsp>
                  </a:graphicData>
                </a:graphic>
              </wp:anchor>
            </w:drawing>
          </mc:Choice>
          <mc:Fallback>
            <w:pict>
              <v:rect style="position:absolute;rotation:0;width:108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rPr>
                      </w:pPr>
                      <w:r>
                        <w:rPr>
                          <w:sz w:val="20"/>
                        </w:rPr>
                        <w:t>(h)</w:t>
                      </w:r>
                    </w:p>
                  </w:txbxContent>
                </v:textbox>
                <w10:wrap type="square" side="right"/>
              </v:rect>
            </w:pict>
          </mc:Fallback>
        </mc:AlternateContent>
      </w:r>
    </w:p>
    <w:p>
      <w:pPr>
        <w:pStyle w:val="TextBody"/>
        <w:spacing w:before="0" w:after="195"/>
        <w:ind w:left="0" w:right="0" w:hanging="30"/>
        <w:jc w:val="both"/>
        <w:rPr/>
      </w:pPr>
      <w:r>
        <w:rPr/>
        <w:t>The Company shall cause its Common Stock to continue to be registered under Section 12(b) or 12(g) of the Securities Exchange Act of 1934 (the </w:t>
      </w:r>
      <w:r>
        <w:rPr>
          <w:u w:val="single"/>
        </w:rPr>
        <w:t>Exchange Act</w:t>
      </w:r>
      <w:r>
        <w:rPr/>
        <w:t>), comply with all requirements related to any registration statement filed pursuant to this Agreement, and not take any action or file any document (whether or not permitted by the Securities Act or the rules promulgated thereunder) to terminate or suspend such registration or to terminate or suspend its reporting and filing obligations under the Exchange Act and the Securities Act, except as permitted herein.  The Company will take all action necessary to continue the listing or trading of its Common Stock on the OTC Bulletin Board or other exchange or market on which the Common Stock is trading.  If necessary, the Company will promptly file the Listing Application for, or in connection with, the issuance and delivery of the Exchange Shares.  The Company further covenants that it will take such further actions as Platinum may reasonably request, all to the extent required from time to time to enable Platinum to sell the Exchange Shares without registration under the Securities Act within the limitation of the exemptions provided by Rule 144 promulgated under the Securities Act.  Upon the request of Platinum, the Company shall deliver to Platinum a written certification of a duly authorized officer as to whether it has complied with such requirements.</w:t>
      </w:r>
      <w:r>
        <mc:AlternateContent>
          <mc:Choice Requires="wps">
            <w:drawing>
              <wp:anchor behindDoc="0" distT="0" distB="0" distL="0" distR="0" simplePos="0" locked="0" layoutInCell="1" allowOverlap="1" relativeHeight="29">
                <wp:simplePos x="0" y="0"/>
                <wp:positionH relativeFrom="column">
                  <wp:align>left</wp:align>
                </wp:positionH>
                <wp:positionV relativeFrom="line">
                  <wp:posOffset>635</wp:posOffset>
                </wp:positionV>
                <wp:extent cx="1371600" cy="175260"/>
                <wp:effectExtent l="0" t="0" r="0" b="0"/>
                <wp:wrapSquare wrapText="largest"/>
                <wp:docPr id="28" name="Frame28"/>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(i)</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(i)</w:t>
                      </w:r>
                    </w:p>
                  </w:txbxContent>
                </v:textbox>
                <w10:wrap type="square" side="right"/>
              </v:rect>
            </w:pict>
          </mc:Fallback>
        </mc:AlternateContent>
      </w:r>
    </w:p>
    <w:p>
      <w:pPr>
        <w:pStyle w:val="TextBody"/>
        <w:spacing w:before="0" w:after="195"/>
        <w:ind w:left="0" w:right="0" w:hanging="30"/>
        <w:jc w:val="both"/>
        <w:rPr/>
      </w:pPr>
      <w:r>
        <w:rPr/>
        <w:t>The Company will provide, at the Companys expense, such legal opinions in the future as are reasonably appropriate and necessary for the issuance and resale of the Common Stock issuable upon conversion of the Exchange Shares pursuant to an effective registration statement, Rule 144 under the Securities Act or an exemption from registration.  In the event that such Common Stock is sold in a manner that complies with an exemption from registration, the Company shall promptly cause its counsel (at its expense) to issue to the transfer agent an opinion permitting removal of the legend (indefinitely if pursuant to Rule 144(k) of the Securities Act (or its successor provisions, including any provision that permits unlimited resales after the relevant holding period set forth in Rule 144), or to permit sales of the Common Stock if pursuant to the other provisions of Rule 144 of the Securities Act).</w:t>
      </w:r>
      <w:r>
        <mc:AlternateContent>
          <mc:Choice Requires="wps">
            <w:drawing>
              <wp:anchor behindDoc="0" distT="0" distB="0" distL="0" distR="0" simplePos="0" locked="0" layoutInCell="1" allowOverlap="1" relativeHeight="30">
                <wp:simplePos x="0" y="0"/>
                <wp:positionH relativeFrom="column">
                  <wp:align>left</wp:align>
                </wp:positionH>
                <wp:positionV relativeFrom="line">
                  <wp:posOffset>635</wp:posOffset>
                </wp:positionV>
                <wp:extent cx="1371600" cy="175260"/>
                <wp:effectExtent l="0" t="0" r="0" b="0"/>
                <wp:wrapSquare wrapText="largest"/>
                <wp:docPr id="29" name="Frame29"/>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(j)</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(j)</w:t>
                      </w:r>
                    </w:p>
                  </w:txbxContent>
                </v:textbox>
                <w10:wrap type="square" side="right"/>
              </v:rect>
            </w:pict>
          </mc:Fallback>
        </mc:AlternateContent>
      </w:r>
    </w:p>
    <w:p>
      <w:pPr>
        <w:pStyle w:val="TextBody"/>
        <w:spacing w:before="0" w:after="195"/>
        <w:ind w:left="0" w:right="0" w:hanging="30"/>
        <w:jc w:val="both"/>
        <w:rPr/>
      </w:pPr>
      <w:r>
        <w:rPr/>
        <w:t>The Company shall promptly deliver shares of Common Stock to Platinum upon Platinums request to convert all or any portion of the Exchange Shares.</w:t>
      </w:r>
      <w:r>
        <mc:AlternateContent>
          <mc:Choice Requires="wps">
            <w:drawing>
              <wp:anchor behindDoc="0" distT="0" distB="0" distL="0" distR="0" simplePos="0" locked="0" layoutInCell="1" allowOverlap="1" relativeHeight="31">
                <wp:simplePos x="0" y="0"/>
                <wp:positionH relativeFrom="column">
                  <wp:align>left</wp:align>
                </wp:positionH>
                <wp:positionV relativeFrom="line">
                  <wp:posOffset>635</wp:posOffset>
                </wp:positionV>
                <wp:extent cx="1371600" cy="175260"/>
                <wp:effectExtent l="0" t="0" r="0" b="0"/>
                <wp:wrapSquare wrapText="largest"/>
                <wp:docPr id="30" name="Frame30"/>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(k)</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(k)</w:t>
                      </w:r>
                    </w:p>
                  </w:txbxContent>
                </v:textbox>
                <w10:wrap type="square" side="right"/>
              </v:rect>
            </w:pict>
          </mc:Fallback>
        </mc:AlternateContent>
      </w:r>
    </w:p>
    <w:p>
      <w:pPr>
        <w:pStyle w:val="TextBody"/>
        <w:spacing w:before="0" w:after="195"/>
        <w:ind w:left="0" w:right="0" w:hanging="30"/>
        <w:jc w:val="both"/>
        <w:rPr/>
      </w:pPr>
      <w:r>
        <w:rPr/>
        <w:t>The registration rights granted to Platinum pursuant to Section 7 of that certain Amended and Restated Letter Loan Agreement, dated as of June 29, 2007, as amended, shall be deemed to survive the Exchange, and the Common Stock to be received upon conversion of the Exchange Shares shall be deemed to be Registrable Securities thereunder.  </w:t>
      </w:r>
      <w:r>
        <mc:AlternateContent>
          <mc:Choice Requires="wps">
            <w:drawing>
              <wp:anchor behindDoc="0" distT="0" distB="0" distL="0" distR="0" simplePos="0" locked="0" layoutInCell="1" allowOverlap="1" relativeHeight="32">
                <wp:simplePos x="0" y="0"/>
                <wp:positionH relativeFrom="column">
                  <wp:align>left</wp:align>
                </wp:positionH>
                <wp:positionV relativeFrom="line">
                  <wp:posOffset>635</wp:posOffset>
                </wp:positionV>
                <wp:extent cx="1371600" cy="175260"/>
                <wp:effectExtent l="0" t="0" r="0" b="0"/>
                <wp:wrapSquare wrapText="largest"/>
                <wp:docPr id="31" name="Frame31"/>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(l)</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(l)</w:t>
                      </w:r>
                    </w:p>
                  </w:txbxContent>
                </v:textbox>
                <w10:wrap type="square" side="right"/>
              </v:rect>
            </w:pict>
          </mc:Fallback>
        </mc:AlternateContent>
      </w:r>
    </w:p>
    <w:p>
      <w:pPr>
        <w:pStyle w:val="TextBody"/>
        <w:spacing w:before="0" w:after="195"/>
        <w:ind w:left="0" w:right="0" w:hanging="30"/>
        <w:jc w:val="both"/>
        <w:rPr/>
      </w:pPr>
      <w:r>
        <w:rPr>
          <w:b/>
          <w:u w:val="single"/>
        </w:rPr>
        <w:t>Conditions Precedent to the Obligation of the Company to Consummate the Exchange</w:t>
      </w:r>
      <w:r>
        <w:rPr/>
        <w:t>.  The obligation hereunder of the Company to issue and deliver the Exchange Shares to Platinum and consummate the Exchange is subject to the satisfaction or waiver, at or before the Closing Date, of each of the conditions set forth below.  These conditions are for the Companys sole benefit and may be waived by the Company at any time in its sole discretion.</w:t>
      </w:r>
      <w:r>
        <mc:AlternateContent>
          <mc:Choice Requires="wps">
            <w:drawing>
              <wp:anchor behindDoc="0" distT="0" distB="0" distL="0" distR="0" simplePos="0" locked="0" layoutInCell="1" allowOverlap="1" relativeHeight="33">
                <wp:simplePos x="0" y="0"/>
                <wp:positionH relativeFrom="column">
                  <wp:align>left</wp:align>
                </wp:positionH>
                <wp:positionV relativeFrom="line">
                  <wp:posOffset>635</wp:posOffset>
                </wp:positionV>
                <wp:extent cx="914400" cy="145415"/>
                <wp:effectExtent l="0" t="0" r="0" b="0"/>
                <wp:wrapSquare wrapText="largest"/>
                <wp:docPr id="32" name="Frame32"/>
                <a:graphic xmlns:a="http://schemas.openxmlformats.org/drawingml/2006/main">
                  <a:graphicData uri="http://schemas.microsoft.com/office/word/2010/wordprocessingShape">
                    <wps:wsp>
                      <wps:cNvSpPr txBox="1"/>
                      <wps:spPr>
                        <a:xfrm>
                          <a:off x="0" y="0"/>
                          <a:ext cx="914400" cy="145415"/>
                        </a:xfrm>
                        <a:prstGeom prst="rect"/>
                      </wps:spPr>
                      <wps:txbx>
                        <w:txbxContent>
                          <w:p>
                            <w:pPr>
                              <w:pStyle w:val="TextBody"/>
                              <w:spacing w:before="0" w:after="283"/>
                              <w:rPr>
                                <w:b/>
                                <w:sz w:val="20"/>
                              </w:rPr>
                            </w:pPr>
                            <w:r>
                              <w:rPr>
                                <w:b/>
                                <w:sz w:val="20"/>
                              </w:rPr>
                              <w:t>4.</w:t>
                            </w:r>
                          </w:p>
                        </w:txbxContent>
                      </wps:txbx>
                      <wps:bodyPr anchor="t" lIns="0" tIns="0" rIns="0" bIns="0">
                        <a:noAutofit/>
                      </wps:bodyPr>
                    </wps:wsp>
                  </a:graphicData>
                </a:graphic>
              </wp:anchor>
            </w:drawing>
          </mc:Choice>
          <mc:Fallback>
            <w:pict>
              <v:rect style="position:absolute;rotation:0;width:72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sz w:val="20"/>
                        </w:rPr>
                      </w:pPr>
                      <w:r>
                        <w:rPr>
                          <w:b/>
                          <w:sz w:val="20"/>
                        </w:rPr>
                        <w:t>4.</w:t>
                      </w:r>
                    </w:p>
                  </w:txbxContent>
                </v:textbox>
                <w10:wrap type="square" side="right"/>
              </v:rect>
            </w:pict>
          </mc:Fallback>
        </mc:AlternateContent>
      </w:r>
    </w:p>
    <w:p>
      <w:pPr>
        <w:pStyle w:val="TextBody"/>
        <w:spacing w:before="0" w:after="195"/>
        <w:ind w:left="0" w:right="0" w:hanging="30"/>
        <w:jc w:val="both"/>
        <w:rPr/>
      </w:pPr>
      <w:r>
        <w:rPr/>
        <w:t>Platinum shall have executed and delivered this Agreement.</w:t>
      </w:r>
      <w:r>
        <mc:AlternateContent>
          <mc:Choice Requires="wps">
            <w:drawing>
              <wp:anchor behindDoc="0" distT="0" distB="0" distL="0" distR="0" simplePos="0" locked="0" layoutInCell="1" allowOverlap="1" relativeHeight="34">
                <wp:simplePos x="0" y="0"/>
                <wp:positionH relativeFrom="column">
                  <wp:align>left</wp:align>
                </wp:positionH>
                <wp:positionV relativeFrom="line">
                  <wp:posOffset>635</wp:posOffset>
                </wp:positionV>
                <wp:extent cx="1371600" cy="145415"/>
                <wp:effectExtent l="0" t="0" r="0" b="0"/>
                <wp:wrapSquare wrapText="largest"/>
                <wp:docPr id="33" name="Frame33"/>
                <a:graphic xmlns:a="http://schemas.openxmlformats.org/drawingml/2006/main">
                  <a:graphicData uri="http://schemas.microsoft.com/office/word/2010/wordprocessingShape">
                    <wps:wsp>
                      <wps:cNvSpPr txBox="1"/>
                      <wps:spPr>
                        <a:xfrm>
                          <a:off x="0" y="0"/>
                          <a:ext cx="1371600" cy="145415"/>
                        </a:xfrm>
                        <a:prstGeom prst="rect"/>
                      </wps:spPr>
                      <wps:txbx>
                        <w:txbxContent>
                          <w:p>
                            <w:pPr>
                              <w:pStyle w:val="TextBody"/>
                              <w:spacing w:before="0" w:after="283"/>
                              <w:rPr>
                                <w:sz w:val="20"/>
                              </w:rPr>
                            </w:pPr>
                            <w:r>
                              <w:rPr>
                                <w:sz w:val="20"/>
                              </w:rPr>
                              <w:t>(a)</w:t>
                            </w:r>
                          </w:p>
                        </w:txbxContent>
                      </wps:txbx>
                      <wps:bodyPr anchor="t" lIns="0" tIns="0" rIns="0" bIns="0">
                        <a:noAutofit/>
                      </wps:bodyPr>
                    </wps:wsp>
                  </a:graphicData>
                </a:graphic>
              </wp:anchor>
            </w:drawing>
          </mc:Choice>
          <mc:Fallback>
            <w:pict>
              <v:rect style="position:absolute;rotation:0;width:108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rPr>
                      </w:pPr>
                      <w:r>
                        <w:rPr>
                          <w:sz w:val="20"/>
                        </w:rPr>
                        <w:t>(a)</w:t>
                      </w:r>
                    </w:p>
                  </w:txbxContent>
                </v:textbox>
                <w10:wrap type="square" side="right"/>
              </v:rect>
            </w:pict>
          </mc:Fallback>
        </mc:AlternateContent>
      </w:r>
    </w:p>
    <w:p>
      <w:pPr>
        <w:pStyle w:val="TextBody"/>
        <w:spacing w:before="0" w:after="195"/>
        <w:ind w:left="0" w:right="0" w:hanging="30"/>
        <w:jc w:val="both"/>
        <w:rPr/>
      </w:pPr>
      <w:r>
        <w:rPr/>
        <w:t>Platinum shall have performed, satisfied and complied in all material respects with all covenants, agreements and conditions required by this Agreement to be performed, satisfied or complied with by Platinum at or prior to the Closing Date.</w:t>
      </w:r>
      <w:r>
        <mc:AlternateContent>
          <mc:Choice Requires="wps">
            <w:drawing>
              <wp:anchor behindDoc="0" distT="0" distB="0" distL="0" distR="0" simplePos="0" locked="0" layoutInCell="1" allowOverlap="1" relativeHeight="35">
                <wp:simplePos x="0" y="0"/>
                <wp:positionH relativeFrom="column">
                  <wp:align>left</wp:align>
                </wp:positionH>
                <wp:positionV relativeFrom="line">
                  <wp:posOffset>635</wp:posOffset>
                </wp:positionV>
                <wp:extent cx="1371600" cy="145415"/>
                <wp:effectExtent l="0" t="0" r="0" b="0"/>
                <wp:wrapSquare wrapText="largest"/>
                <wp:docPr id="34" name="Frame34"/>
                <a:graphic xmlns:a="http://schemas.openxmlformats.org/drawingml/2006/main">
                  <a:graphicData uri="http://schemas.microsoft.com/office/word/2010/wordprocessingShape">
                    <wps:wsp>
                      <wps:cNvSpPr txBox="1"/>
                      <wps:spPr>
                        <a:xfrm>
                          <a:off x="0" y="0"/>
                          <a:ext cx="1371600" cy="145415"/>
                        </a:xfrm>
                        <a:prstGeom prst="rect"/>
                      </wps:spPr>
                      <wps:txbx>
                        <w:txbxContent>
                          <w:p>
                            <w:pPr>
                              <w:pStyle w:val="TextBody"/>
                              <w:spacing w:before="0" w:after="283"/>
                              <w:rPr>
                                <w:sz w:val="20"/>
                              </w:rPr>
                            </w:pPr>
                            <w:r>
                              <w:rPr>
                                <w:sz w:val="20"/>
                              </w:rPr>
                              <w:t>(b)</w:t>
                            </w:r>
                          </w:p>
                        </w:txbxContent>
                      </wps:txbx>
                      <wps:bodyPr anchor="t" lIns="0" tIns="0" rIns="0" bIns="0">
                        <a:noAutofit/>
                      </wps:bodyPr>
                    </wps:wsp>
                  </a:graphicData>
                </a:graphic>
              </wp:anchor>
            </w:drawing>
          </mc:Choice>
          <mc:Fallback>
            <w:pict>
              <v:rect style="position:absolute;rotation:0;width:108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rPr>
                      </w:pPr>
                      <w:r>
                        <w:rPr>
                          <w:sz w:val="20"/>
                        </w:rPr>
                        <w:t>(b)</w:t>
                      </w:r>
                    </w:p>
                  </w:txbxContent>
                </v:textbox>
                <w10:wrap type="square" side="right"/>
              </v:rect>
            </w:pict>
          </mc:Fallback>
        </mc:AlternateContent>
      </w:r>
    </w:p>
    <w:p>
      <w:pPr>
        <w:pStyle w:val="TextBody"/>
        <w:spacing w:before="0" w:after="195"/>
        <w:ind w:left="0" w:right="0" w:hanging="30"/>
        <w:jc w:val="both"/>
        <w:rPr/>
      </w:pPr>
      <w:r>
        <w:rPr/>
        <w:t>The representations and warranties of Platinum shall be true and correct in all material respects as of the date when made and as of the Closing Date as though made at that time, except for representations and warranties that are expressly made as of a particular date, which shall be true and correct in all material respects as of such date.</w:t>
      </w:r>
      <w:r>
        <mc:AlternateContent>
          <mc:Choice Requires="wps">
            <w:drawing>
              <wp:anchor behindDoc="0" distT="0" distB="0" distL="0" distR="0" simplePos="0" locked="0" layoutInCell="1" allowOverlap="1" relativeHeight="36">
                <wp:simplePos x="0" y="0"/>
                <wp:positionH relativeFrom="column">
                  <wp:align>left</wp:align>
                </wp:positionH>
                <wp:positionV relativeFrom="line">
                  <wp:posOffset>635</wp:posOffset>
                </wp:positionV>
                <wp:extent cx="1371600" cy="145415"/>
                <wp:effectExtent l="0" t="0" r="0" b="0"/>
                <wp:wrapSquare wrapText="largest"/>
                <wp:docPr id="35" name="Frame35"/>
                <a:graphic xmlns:a="http://schemas.openxmlformats.org/drawingml/2006/main">
                  <a:graphicData uri="http://schemas.microsoft.com/office/word/2010/wordprocessingShape">
                    <wps:wsp>
                      <wps:cNvSpPr txBox="1"/>
                      <wps:spPr>
                        <a:xfrm>
                          <a:off x="0" y="0"/>
                          <a:ext cx="1371600" cy="145415"/>
                        </a:xfrm>
                        <a:prstGeom prst="rect"/>
                      </wps:spPr>
                      <wps:txbx>
                        <w:txbxContent>
                          <w:p>
                            <w:pPr>
                              <w:pStyle w:val="TextBody"/>
                              <w:spacing w:before="0" w:after="283"/>
                              <w:rPr>
                                <w:sz w:val="20"/>
                              </w:rPr>
                            </w:pPr>
                            <w:r>
                              <w:rPr>
                                <w:sz w:val="20"/>
                              </w:rPr>
                              <w:t>(c)</w:t>
                            </w:r>
                          </w:p>
                        </w:txbxContent>
                      </wps:txbx>
                      <wps:bodyPr anchor="t" lIns="0" tIns="0" rIns="0" bIns="0">
                        <a:noAutofit/>
                      </wps:bodyPr>
                    </wps:wsp>
                  </a:graphicData>
                </a:graphic>
              </wp:anchor>
            </w:drawing>
          </mc:Choice>
          <mc:Fallback>
            <w:pict>
              <v:rect style="position:absolute;rotation:0;width:108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rPr>
                      </w:pPr>
                      <w:r>
                        <w:rPr>
                          <w:sz w:val="20"/>
                        </w:rPr>
                        <w:t>(c)</w:t>
                      </w:r>
                    </w:p>
                  </w:txbxContent>
                </v:textbox>
                <w10:wrap type="square" side="right"/>
              </v:rect>
            </w:pict>
          </mc:Fallback>
        </mc:AlternateContent>
      </w:r>
    </w:p>
    <w:p>
      <w:pPr>
        <w:pStyle w:val="TextBody"/>
        <w:spacing w:before="0" w:after="195"/>
        <w:ind w:left="0" w:right="0" w:hanging="30"/>
        <w:jc w:val="both"/>
        <w:rPr/>
      </w:pPr>
      <w:r>
        <w:rPr>
          <w:b/>
          <w:u w:val="single"/>
        </w:rPr>
        <w:t>Conditions Precedent to the Obligation of Platinum to Consummate the Exchange</w:t>
      </w:r>
      <w:r>
        <w:rPr/>
        <w:t>. The obligation hereunder of Platinum to surrender the Exchanged Securities, accept the Exchange Shares and consummate the Exchange is subject to the satisfaction or waiver, at or before the Closing Date, of each of the conditions set forth below.  These conditions are for Platinums sole benefit and may be waived by Platinum at any time in its sole discretion.</w:t>
      </w:r>
      <w:r>
        <mc:AlternateContent>
          <mc:Choice Requires="wps">
            <w:drawing>
              <wp:anchor behindDoc="0" distT="0" distB="0" distL="0" distR="0" simplePos="0" locked="0" layoutInCell="1" allowOverlap="1" relativeHeight="37">
                <wp:simplePos x="0" y="0"/>
                <wp:positionH relativeFrom="column">
                  <wp:align>left</wp:align>
                </wp:positionH>
                <wp:positionV relativeFrom="line">
                  <wp:posOffset>635</wp:posOffset>
                </wp:positionV>
                <wp:extent cx="914400" cy="145415"/>
                <wp:effectExtent l="0" t="0" r="0" b="0"/>
                <wp:wrapSquare wrapText="largest"/>
                <wp:docPr id="36" name="Frame36"/>
                <a:graphic xmlns:a="http://schemas.openxmlformats.org/drawingml/2006/main">
                  <a:graphicData uri="http://schemas.microsoft.com/office/word/2010/wordprocessingShape">
                    <wps:wsp>
                      <wps:cNvSpPr txBox="1"/>
                      <wps:spPr>
                        <a:xfrm>
                          <a:off x="0" y="0"/>
                          <a:ext cx="914400" cy="145415"/>
                        </a:xfrm>
                        <a:prstGeom prst="rect"/>
                      </wps:spPr>
                      <wps:txbx>
                        <w:txbxContent>
                          <w:p>
                            <w:pPr>
                              <w:pStyle w:val="TextBody"/>
                              <w:spacing w:before="0" w:after="283"/>
                              <w:rPr>
                                <w:b/>
                                <w:sz w:val="20"/>
                              </w:rPr>
                            </w:pPr>
                            <w:r>
                              <w:rPr>
                                <w:b/>
                                <w:sz w:val="20"/>
                              </w:rPr>
                              <w:t>5.</w:t>
                            </w:r>
                          </w:p>
                        </w:txbxContent>
                      </wps:txbx>
                      <wps:bodyPr anchor="t" lIns="0" tIns="0" rIns="0" bIns="0">
                        <a:noAutofit/>
                      </wps:bodyPr>
                    </wps:wsp>
                  </a:graphicData>
                </a:graphic>
              </wp:anchor>
            </w:drawing>
          </mc:Choice>
          <mc:Fallback>
            <w:pict>
              <v:rect style="position:absolute;rotation:0;width:72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sz w:val="20"/>
                        </w:rPr>
                      </w:pPr>
                      <w:r>
                        <w:rPr>
                          <w:b/>
                          <w:sz w:val="20"/>
                        </w:rPr>
                        <w:t>5.</w:t>
                      </w:r>
                    </w:p>
                  </w:txbxContent>
                </v:textbox>
                <w10:wrap type="square" side="right"/>
              </v:rect>
            </w:pict>
          </mc:Fallback>
        </mc:AlternateContent>
      </w:r>
    </w:p>
    <w:p>
      <w:pPr>
        <w:pStyle w:val="TextBody"/>
        <w:spacing w:before="0" w:after="195"/>
        <w:ind w:left="0" w:right="0" w:hanging="30"/>
        <w:jc w:val="both"/>
        <w:rPr/>
      </w:pPr>
      <w:r>
        <w:rPr/>
        <w:t xml:space="preserve">The Company shall have executed and delivered this Agreement. </w:t>
      </w:r>
      <w:r>
        <mc:AlternateContent>
          <mc:Choice Requires="wps">
            <w:drawing>
              <wp:anchor behindDoc="0" distT="0" distB="0" distL="0" distR="0" simplePos="0" locked="0" layoutInCell="1" allowOverlap="1" relativeHeight="38">
                <wp:simplePos x="0" y="0"/>
                <wp:positionH relativeFrom="column">
                  <wp:align>left</wp:align>
                </wp:positionH>
                <wp:positionV relativeFrom="line">
                  <wp:posOffset>635</wp:posOffset>
                </wp:positionV>
                <wp:extent cx="1371600" cy="145415"/>
                <wp:effectExtent l="0" t="0" r="0" b="0"/>
                <wp:wrapSquare wrapText="largest"/>
                <wp:docPr id="37" name="Frame37"/>
                <a:graphic xmlns:a="http://schemas.openxmlformats.org/drawingml/2006/main">
                  <a:graphicData uri="http://schemas.microsoft.com/office/word/2010/wordprocessingShape">
                    <wps:wsp>
                      <wps:cNvSpPr txBox="1"/>
                      <wps:spPr>
                        <a:xfrm>
                          <a:off x="0" y="0"/>
                          <a:ext cx="1371600" cy="145415"/>
                        </a:xfrm>
                        <a:prstGeom prst="rect"/>
                      </wps:spPr>
                      <wps:txbx>
                        <w:txbxContent>
                          <w:p>
                            <w:pPr>
                              <w:pStyle w:val="TextBody"/>
                              <w:spacing w:before="0" w:after="283"/>
                              <w:rPr>
                                <w:sz w:val="20"/>
                              </w:rPr>
                            </w:pPr>
                            <w:r>
                              <w:rPr>
                                <w:sz w:val="20"/>
                              </w:rPr>
                              <w:t>(a)</w:t>
                            </w:r>
                          </w:p>
                        </w:txbxContent>
                      </wps:txbx>
                      <wps:bodyPr anchor="t" lIns="0" tIns="0" rIns="0" bIns="0">
                        <a:noAutofit/>
                      </wps:bodyPr>
                    </wps:wsp>
                  </a:graphicData>
                </a:graphic>
              </wp:anchor>
            </w:drawing>
          </mc:Choice>
          <mc:Fallback>
            <w:pict>
              <v:rect style="position:absolute;rotation:0;width:108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rPr>
                      </w:pPr>
                      <w:r>
                        <w:rPr>
                          <w:sz w:val="20"/>
                        </w:rPr>
                        <w:t>(a)</w:t>
                      </w:r>
                    </w:p>
                  </w:txbxContent>
                </v:textbox>
                <w10:wrap type="square" side="right"/>
              </v:rect>
            </w:pict>
          </mc:Fallback>
        </mc:AlternateContent>
      </w:r>
    </w:p>
    <w:p>
      <w:pPr>
        <w:pStyle w:val="TextBody"/>
        <w:spacing w:before="0" w:after="195"/>
        <w:ind w:left="0" w:right="0" w:hanging="30"/>
        <w:jc w:val="both"/>
        <w:rPr/>
      </w:pPr>
      <w:r>
        <w:rPr/>
        <w:t>The Company shall have performed, satisfied and complied in all material respects with all covenants, agreements and conditions required by the Agreement to be performed, satisfied or complied with by the Company at or prior to the Closing Date.</w:t>
      </w:r>
      <w:r>
        <mc:AlternateContent>
          <mc:Choice Requires="wps">
            <w:drawing>
              <wp:anchor behindDoc="0" distT="0" distB="0" distL="0" distR="0" simplePos="0" locked="0" layoutInCell="1" allowOverlap="1" relativeHeight="39">
                <wp:simplePos x="0" y="0"/>
                <wp:positionH relativeFrom="column">
                  <wp:align>left</wp:align>
                </wp:positionH>
                <wp:positionV relativeFrom="line">
                  <wp:posOffset>635</wp:posOffset>
                </wp:positionV>
                <wp:extent cx="1371600" cy="145415"/>
                <wp:effectExtent l="0" t="0" r="0" b="0"/>
                <wp:wrapSquare wrapText="largest"/>
                <wp:docPr id="38" name="Frame38"/>
                <a:graphic xmlns:a="http://schemas.openxmlformats.org/drawingml/2006/main">
                  <a:graphicData uri="http://schemas.microsoft.com/office/word/2010/wordprocessingShape">
                    <wps:wsp>
                      <wps:cNvSpPr txBox="1"/>
                      <wps:spPr>
                        <a:xfrm>
                          <a:off x="0" y="0"/>
                          <a:ext cx="1371600" cy="145415"/>
                        </a:xfrm>
                        <a:prstGeom prst="rect"/>
                      </wps:spPr>
                      <wps:txbx>
                        <w:txbxContent>
                          <w:p>
                            <w:pPr>
                              <w:pStyle w:val="TextBody"/>
                              <w:spacing w:before="0" w:after="283"/>
                              <w:rPr>
                                <w:sz w:val="20"/>
                              </w:rPr>
                            </w:pPr>
                            <w:r>
                              <w:rPr>
                                <w:sz w:val="20"/>
                              </w:rPr>
                              <w:t>(b)</w:t>
                            </w:r>
                          </w:p>
                        </w:txbxContent>
                      </wps:txbx>
                      <wps:bodyPr anchor="t" lIns="0" tIns="0" rIns="0" bIns="0">
                        <a:noAutofit/>
                      </wps:bodyPr>
                    </wps:wsp>
                  </a:graphicData>
                </a:graphic>
              </wp:anchor>
            </w:drawing>
          </mc:Choice>
          <mc:Fallback>
            <w:pict>
              <v:rect style="position:absolute;rotation:0;width:108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rPr>
                      </w:pPr>
                      <w:r>
                        <w:rPr>
                          <w:sz w:val="20"/>
                        </w:rPr>
                        <w:t>(b)</w:t>
                      </w:r>
                    </w:p>
                  </w:txbxContent>
                </v:textbox>
                <w10:wrap type="square" side="right"/>
              </v:rect>
            </w:pict>
          </mc:Fallback>
        </mc:AlternateContent>
      </w:r>
    </w:p>
    <w:p>
      <w:pPr>
        <w:pStyle w:val="TextBody"/>
        <w:spacing w:before="0" w:after="195"/>
        <w:ind w:left="0" w:right="0" w:hanging="30"/>
        <w:jc w:val="both"/>
        <w:rPr/>
      </w:pPr>
      <w:r>
        <w:rPr/>
        <w:t>Each of the representations and warranties of the Company shall be true and correct in all material respects as of the date when made and as of the Closing Date as though made at that time, except for representations and warranties that speak as of a particular date, which shall be true and correct in all material respects as of such date.</w:t>
      </w:r>
      <w:r>
        <mc:AlternateContent>
          <mc:Choice Requires="wps">
            <w:drawing>
              <wp:anchor behindDoc="0" distT="0" distB="0" distL="0" distR="0" simplePos="0" locked="0" layoutInCell="1" allowOverlap="1" relativeHeight="40">
                <wp:simplePos x="0" y="0"/>
                <wp:positionH relativeFrom="column">
                  <wp:align>left</wp:align>
                </wp:positionH>
                <wp:positionV relativeFrom="line">
                  <wp:posOffset>635</wp:posOffset>
                </wp:positionV>
                <wp:extent cx="1371600" cy="145415"/>
                <wp:effectExtent l="0" t="0" r="0" b="0"/>
                <wp:wrapSquare wrapText="largest"/>
                <wp:docPr id="39" name="Frame39"/>
                <a:graphic xmlns:a="http://schemas.openxmlformats.org/drawingml/2006/main">
                  <a:graphicData uri="http://schemas.microsoft.com/office/word/2010/wordprocessingShape">
                    <wps:wsp>
                      <wps:cNvSpPr txBox="1"/>
                      <wps:spPr>
                        <a:xfrm>
                          <a:off x="0" y="0"/>
                          <a:ext cx="1371600" cy="145415"/>
                        </a:xfrm>
                        <a:prstGeom prst="rect"/>
                      </wps:spPr>
                      <wps:txbx>
                        <w:txbxContent>
                          <w:p>
                            <w:pPr>
                              <w:pStyle w:val="TextBody"/>
                              <w:spacing w:before="0" w:after="283"/>
                              <w:rPr>
                                <w:sz w:val="20"/>
                              </w:rPr>
                            </w:pPr>
                            <w:r>
                              <w:rPr>
                                <w:sz w:val="20"/>
                              </w:rPr>
                              <w:t>(c)</w:t>
                            </w:r>
                          </w:p>
                        </w:txbxContent>
                      </wps:txbx>
                      <wps:bodyPr anchor="t" lIns="0" tIns="0" rIns="0" bIns="0">
                        <a:noAutofit/>
                      </wps:bodyPr>
                    </wps:wsp>
                  </a:graphicData>
                </a:graphic>
              </wp:anchor>
            </w:drawing>
          </mc:Choice>
          <mc:Fallback>
            <w:pict>
              <v:rect style="position:absolute;rotation:0;width:108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rPr>
                      </w:pPr>
                      <w:r>
                        <w:rPr>
                          <w:sz w:val="20"/>
                        </w:rPr>
                        <w:t>(c)</w:t>
                      </w:r>
                    </w:p>
                  </w:txbxContent>
                </v:textbox>
                <w10:wrap type="square" side="right"/>
              </v:rect>
            </w:pict>
          </mc:Fallback>
        </mc:AlternateContent>
      </w:r>
    </w:p>
    <w:p>
      <w:pPr>
        <w:pStyle w:val="TextBody"/>
        <w:spacing w:before="0" w:after="195"/>
        <w:ind w:left="0" w:right="0" w:hanging="30"/>
        <w:jc w:val="both"/>
        <w:rPr/>
      </w:pPr>
      <w:r>
        <w:rPr/>
        <w:t>No statute, regulation, executive order, decree, ruling or injunction shall have been enacted, entered, promulgated or endorsed by any court or governmental authority of competent jurisdiction which prohibits the consummation of any of the transactions contemplated by this Agreement at or prior to the Closing Date.</w:t>
      </w:r>
      <w:r>
        <mc:AlternateContent>
          <mc:Choice Requires="wps">
            <w:drawing>
              <wp:anchor behindDoc="0" distT="0" distB="0" distL="0" distR="0" simplePos="0" locked="0" layoutInCell="1" allowOverlap="1" relativeHeight="41">
                <wp:simplePos x="0" y="0"/>
                <wp:positionH relativeFrom="column">
                  <wp:align>left</wp:align>
                </wp:positionH>
                <wp:positionV relativeFrom="line">
                  <wp:posOffset>635</wp:posOffset>
                </wp:positionV>
                <wp:extent cx="1371600" cy="145415"/>
                <wp:effectExtent l="0" t="0" r="0" b="0"/>
                <wp:wrapSquare wrapText="largest"/>
                <wp:docPr id="40" name="Frame40"/>
                <a:graphic xmlns:a="http://schemas.openxmlformats.org/drawingml/2006/main">
                  <a:graphicData uri="http://schemas.microsoft.com/office/word/2010/wordprocessingShape">
                    <wps:wsp>
                      <wps:cNvSpPr txBox="1"/>
                      <wps:spPr>
                        <a:xfrm>
                          <a:off x="0" y="0"/>
                          <a:ext cx="1371600" cy="145415"/>
                        </a:xfrm>
                        <a:prstGeom prst="rect"/>
                      </wps:spPr>
                      <wps:txbx>
                        <w:txbxContent>
                          <w:p>
                            <w:pPr>
                              <w:pStyle w:val="TextBody"/>
                              <w:spacing w:before="0" w:after="283"/>
                              <w:rPr>
                                <w:sz w:val="20"/>
                              </w:rPr>
                            </w:pPr>
                            <w:r>
                              <w:rPr>
                                <w:sz w:val="20"/>
                              </w:rPr>
                              <w:t>(d)</w:t>
                            </w:r>
                          </w:p>
                        </w:txbxContent>
                      </wps:txbx>
                      <wps:bodyPr anchor="t" lIns="0" tIns="0" rIns="0" bIns="0">
                        <a:noAutofit/>
                      </wps:bodyPr>
                    </wps:wsp>
                  </a:graphicData>
                </a:graphic>
              </wp:anchor>
            </w:drawing>
          </mc:Choice>
          <mc:Fallback>
            <w:pict>
              <v:rect style="position:absolute;rotation:0;width:108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rPr>
                      </w:pPr>
                      <w:r>
                        <w:rPr>
                          <w:sz w:val="20"/>
                        </w:rPr>
                        <w:t>(d)</w:t>
                      </w:r>
                    </w:p>
                  </w:txbxContent>
                </v:textbox>
                <w10:wrap type="square" side="right"/>
              </v:rect>
            </w:pict>
          </mc:Fallback>
        </mc:AlternateContent>
      </w:r>
    </w:p>
    <w:p>
      <w:pPr>
        <w:pStyle w:val="TextBody"/>
        <w:spacing w:before="0" w:after="195"/>
        <w:ind w:left="0" w:right="0" w:hanging="30"/>
        <w:jc w:val="both"/>
        <w:rPr/>
      </w:pPr>
      <w:r>
        <w:rPr/>
        <w:t>As of the Closing Date, no action, suit or proceeding before or by any court or governmental agency or body, domestic or foreign, shall be pending against or affecting the Company, or any of its properties, which questions the validity of the Agreement or the transactions contemplated thereby or any action taken or to be taken pursuant thereto.  As of the Closing Date, no action, suit, claim or proceeding before or by any court or governmental agency or body, domestic or foreign, shall be pending against or affecting the Company, or any of its properties, which, if adversely determined, is reasonably likely to result in a Material Adverse Effect.</w:t>
      </w:r>
      <w:r>
        <mc:AlternateContent>
          <mc:Choice Requires="wps">
            <w:drawing>
              <wp:anchor behindDoc="0" distT="0" distB="0" distL="0" distR="0" simplePos="0" locked="0" layoutInCell="1" allowOverlap="1" relativeHeight="42">
                <wp:simplePos x="0" y="0"/>
                <wp:positionH relativeFrom="column">
                  <wp:align>left</wp:align>
                </wp:positionH>
                <wp:positionV relativeFrom="line">
                  <wp:posOffset>635</wp:posOffset>
                </wp:positionV>
                <wp:extent cx="1371600" cy="145415"/>
                <wp:effectExtent l="0" t="0" r="0" b="0"/>
                <wp:wrapSquare wrapText="largest"/>
                <wp:docPr id="41" name="Frame41"/>
                <a:graphic xmlns:a="http://schemas.openxmlformats.org/drawingml/2006/main">
                  <a:graphicData uri="http://schemas.microsoft.com/office/word/2010/wordprocessingShape">
                    <wps:wsp>
                      <wps:cNvSpPr txBox="1"/>
                      <wps:spPr>
                        <a:xfrm>
                          <a:off x="0" y="0"/>
                          <a:ext cx="1371600" cy="145415"/>
                        </a:xfrm>
                        <a:prstGeom prst="rect"/>
                      </wps:spPr>
                      <wps:txbx>
                        <w:txbxContent>
                          <w:p>
                            <w:pPr>
                              <w:pStyle w:val="TextBody"/>
                              <w:spacing w:before="0" w:after="283"/>
                              <w:rPr>
                                <w:sz w:val="20"/>
                              </w:rPr>
                            </w:pPr>
                            <w:r>
                              <w:rPr>
                                <w:sz w:val="20"/>
                              </w:rPr>
                              <w:t>(e)</w:t>
                            </w:r>
                          </w:p>
                        </w:txbxContent>
                      </wps:txbx>
                      <wps:bodyPr anchor="t" lIns="0" tIns="0" rIns="0" bIns="0">
                        <a:noAutofit/>
                      </wps:bodyPr>
                    </wps:wsp>
                  </a:graphicData>
                </a:graphic>
              </wp:anchor>
            </w:drawing>
          </mc:Choice>
          <mc:Fallback>
            <w:pict>
              <v:rect style="position:absolute;rotation:0;width:108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rPr>
                      </w:pPr>
                      <w:r>
                        <w:rPr>
                          <w:sz w:val="20"/>
                        </w:rPr>
                        <w:t>(e)</w:t>
                      </w:r>
                    </w:p>
                  </w:txbxContent>
                </v:textbox>
                <w10:wrap type="square" side="right"/>
              </v:rect>
            </w:pict>
          </mc:Fallback>
        </mc:AlternateContent>
      </w:r>
    </w:p>
    <w:p>
      <w:pPr>
        <w:pStyle w:val="TextBody"/>
        <w:spacing w:before="0" w:after="195"/>
        <w:ind w:left="0" w:right="0" w:hanging="30"/>
        <w:jc w:val="both"/>
        <w:rPr/>
      </w:pPr>
      <w:r>
        <w:rPr/>
        <w:t>Platinum shall have received an opinion of counsel to the Company in form and substance reasonably satisfactory to Platinum.</w:t>
      </w:r>
      <w:r>
        <mc:AlternateContent>
          <mc:Choice Requires="wps">
            <w:drawing>
              <wp:anchor behindDoc="0" distT="0" distB="0" distL="0" distR="0" simplePos="0" locked="0" layoutInCell="1" allowOverlap="1" relativeHeight="43">
                <wp:simplePos x="0" y="0"/>
                <wp:positionH relativeFrom="column">
                  <wp:align>left</wp:align>
                </wp:positionH>
                <wp:positionV relativeFrom="line">
                  <wp:posOffset>635</wp:posOffset>
                </wp:positionV>
                <wp:extent cx="1371600" cy="145415"/>
                <wp:effectExtent l="0" t="0" r="0" b="0"/>
                <wp:wrapSquare wrapText="largest"/>
                <wp:docPr id="42" name="Frame42"/>
                <a:graphic xmlns:a="http://schemas.openxmlformats.org/drawingml/2006/main">
                  <a:graphicData uri="http://schemas.microsoft.com/office/word/2010/wordprocessingShape">
                    <wps:wsp>
                      <wps:cNvSpPr txBox="1"/>
                      <wps:spPr>
                        <a:xfrm>
                          <a:off x="0" y="0"/>
                          <a:ext cx="1371600" cy="145415"/>
                        </a:xfrm>
                        <a:prstGeom prst="rect"/>
                      </wps:spPr>
                      <wps:txbx>
                        <w:txbxContent>
                          <w:p>
                            <w:pPr>
                              <w:pStyle w:val="TextBody"/>
                              <w:spacing w:before="0" w:after="283"/>
                              <w:rPr>
                                <w:sz w:val="20"/>
                              </w:rPr>
                            </w:pPr>
                            <w:r>
                              <w:rPr>
                                <w:sz w:val="20"/>
                              </w:rPr>
                              <w:t>(f)</w:t>
                            </w:r>
                          </w:p>
                        </w:txbxContent>
                      </wps:txbx>
                      <wps:bodyPr anchor="t" lIns="0" tIns="0" rIns="0" bIns="0">
                        <a:noAutofit/>
                      </wps:bodyPr>
                    </wps:wsp>
                  </a:graphicData>
                </a:graphic>
              </wp:anchor>
            </w:drawing>
          </mc:Choice>
          <mc:Fallback>
            <w:pict>
              <v:rect style="position:absolute;rotation:0;width:108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rPr>
                      </w:pPr>
                      <w:r>
                        <w:rPr>
                          <w:sz w:val="20"/>
                        </w:rPr>
                        <w:t>(f)</w:t>
                      </w:r>
                    </w:p>
                  </w:txbxContent>
                </v:textbox>
                <w10:wrap type="square" side="right"/>
              </v:rect>
            </w:pict>
          </mc:Fallback>
        </mc:AlternateContent>
      </w:r>
    </w:p>
    <w:p>
      <w:pPr>
        <w:pStyle w:val="TextBody"/>
        <w:spacing w:before="0" w:after="195"/>
        <w:ind w:left="0" w:right="0" w:hanging="30"/>
        <w:jc w:val="both"/>
        <w:rPr/>
      </w:pPr>
      <w:r>
        <w:rPr>
          <w:b/>
          <w:u w:val="single"/>
        </w:rPr>
        <w:t>Governing Law; Consent to Jurisdiction</w:t>
      </w:r>
      <w:r>
        <w:rPr>
          <w:b/>
        </w:rPr>
        <w:t>.</w:t>
      </w:r>
      <w:r>
        <w:rPr/>
        <w:t xml:space="preserve">  This Agreement shall be governed by and interpreted in accordance with the laws of the State of New York without giving effect conflicts of law principles that would result in the application of the substantive laws of another jurisdiction.  Each of the Parties consents to the exclusive jurisdiction of the Federal courts whose districts encompass any part of the State of New York in connection with any dispute arising under this Agreement and hereby waives, to the maximum extent permitted by law, any objection, including any objection based on </w:t>
      </w:r>
      <w:r>
        <w:rPr>
          <w:i/>
        </w:rPr>
        <w:t>forum non conveniens</w:t>
      </w:r>
      <w:r>
        <w:rPr/>
        <w:t>, to the bringing of any such proceeding in such jurisdictions.  Each Party waives its right to a trial by jury.  Each Party to this Agreement irrevocably consents to the service of process in any such proceeding by the mailing of copies thereof by registered or certified mail, postage prepaid, to such Party at its address set forth herein.  Nothing herein shall affect the right of any Party to serve process in any other manner permitted by law.</w:t>
      </w:r>
      <w:r>
        <mc:AlternateContent>
          <mc:Choice Requires="wps">
            <w:drawing>
              <wp:anchor behindDoc="0" distT="0" distB="0" distL="0" distR="0" simplePos="0" locked="0" layoutInCell="1" allowOverlap="1" relativeHeight="44">
                <wp:simplePos x="0" y="0"/>
                <wp:positionH relativeFrom="column">
                  <wp:align>left</wp:align>
                </wp:positionH>
                <wp:positionV relativeFrom="line">
                  <wp:posOffset>635</wp:posOffset>
                </wp:positionV>
                <wp:extent cx="914400" cy="145415"/>
                <wp:effectExtent l="0" t="0" r="0" b="0"/>
                <wp:wrapSquare wrapText="largest"/>
                <wp:docPr id="43" name="Frame43"/>
                <a:graphic xmlns:a="http://schemas.openxmlformats.org/drawingml/2006/main">
                  <a:graphicData uri="http://schemas.microsoft.com/office/word/2010/wordprocessingShape">
                    <wps:wsp>
                      <wps:cNvSpPr txBox="1"/>
                      <wps:spPr>
                        <a:xfrm>
                          <a:off x="0" y="0"/>
                          <a:ext cx="914400" cy="145415"/>
                        </a:xfrm>
                        <a:prstGeom prst="rect"/>
                      </wps:spPr>
                      <wps:txbx>
                        <w:txbxContent>
                          <w:p>
                            <w:pPr>
                              <w:pStyle w:val="TextBody"/>
                              <w:spacing w:before="0" w:after="283"/>
                              <w:rPr>
                                <w:b/>
                                <w:sz w:val="20"/>
                              </w:rPr>
                            </w:pPr>
                            <w:r>
                              <w:rPr>
                                <w:b/>
                                <w:sz w:val="20"/>
                              </w:rPr>
                              <w:t>6.</w:t>
                            </w:r>
                          </w:p>
                        </w:txbxContent>
                      </wps:txbx>
                      <wps:bodyPr anchor="t" lIns="0" tIns="0" rIns="0" bIns="0">
                        <a:noAutofit/>
                      </wps:bodyPr>
                    </wps:wsp>
                  </a:graphicData>
                </a:graphic>
              </wp:anchor>
            </w:drawing>
          </mc:Choice>
          <mc:Fallback>
            <w:pict>
              <v:rect style="position:absolute;rotation:0;width:72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sz w:val="20"/>
                        </w:rPr>
                      </w:pPr>
                      <w:r>
                        <w:rPr>
                          <w:b/>
                          <w:sz w:val="20"/>
                        </w:rPr>
                        <w:t>6.</w:t>
                      </w:r>
                    </w:p>
                  </w:txbxContent>
                </v:textbox>
                <w10:wrap type="square" side="right"/>
              </v:rect>
            </w:pict>
          </mc:Fallback>
        </mc:AlternateContent>
      </w:r>
    </w:p>
    <w:p>
      <w:pPr>
        <w:pStyle w:val="TextBody"/>
        <w:spacing w:before="0" w:after="195"/>
        <w:ind w:left="0" w:right="0" w:hanging="30"/>
        <w:jc w:val="both"/>
        <w:rPr/>
      </w:pPr>
      <w:r>
        <w:rPr>
          <w:b/>
          <w:u w:val="single"/>
        </w:rPr>
        <w:t>Notices</w:t>
      </w:r>
      <w:r>
        <w:rPr>
          <w:b/>
        </w:rPr>
        <w:t>.  </w:t>
      </w:r>
      <w:r>
        <w:rPr/>
        <w:t>All notices and other communications provided for or permitted hereunder shall be made in writing by hand delivery, express overnight courier, registered first class mail, or telecopier (provided that any notice sent by telecopier shall be confirmed by other means pursuant to this Section 7), initially to the address set forth below, and thereafter at such other address, notice of which is given in accordance with the provisions of this Section.</w:t>
      </w:r>
      <w:r>
        <mc:AlternateContent>
          <mc:Choice Requires="wps">
            <w:drawing>
              <wp:anchor behindDoc="0" distT="0" distB="0" distL="0" distR="0" simplePos="0" locked="0" layoutInCell="1" allowOverlap="1" relativeHeight="45">
                <wp:simplePos x="0" y="0"/>
                <wp:positionH relativeFrom="column">
                  <wp:align>left</wp:align>
                </wp:positionH>
                <wp:positionV relativeFrom="line">
                  <wp:posOffset>635</wp:posOffset>
                </wp:positionV>
                <wp:extent cx="914400" cy="145415"/>
                <wp:effectExtent l="0" t="0" r="0" b="0"/>
                <wp:wrapSquare wrapText="largest"/>
                <wp:docPr id="44" name="Frame44"/>
                <a:graphic xmlns:a="http://schemas.openxmlformats.org/drawingml/2006/main">
                  <a:graphicData uri="http://schemas.microsoft.com/office/word/2010/wordprocessingShape">
                    <wps:wsp>
                      <wps:cNvSpPr txBox="1"/>
                      <wps:spPr>
                        <a:xfrm>
                          <a:off x="0" y="0"/>
                          <a:ext cx="914400" cy="145415"/>
                        </a:xfrm>
                        <a:prstGeom prst="rect"/>
                      </wps:spPr>
                      <wps:txbx>
                        <w:txbxContent>
                          <w:p>
                            <w:pPr>
                              <w:pStyle w:val="TextBody"/>
                              <w:spacing w:before="0" w:after="283"/>
                              <w:rPr>
                                <w:b/>
                                <w:sz w:val="20"/>
                              </w:rPr>
                            </w:pPr>
                            <w:r>
                              <w:rPr>
                                <w:b/>
                                <w:sz w:val="20"/>
                              </w:rPr>
                              <w:t>7.</w:t>
                            </w:r>
                          </w:p>
                        </w:txbxContent>
                      </wps:txbx>
                      <wps:bodyPr anchor="t" lIns="0" tIns="0" rIns="0" bIns="0">
                        <a:noAutofit/>
                      </wps:bodyPr>
                    </wps:wsp>
                  </a:graphicData>
                </a:graphic>
              </wp:anchor>
            </w:drawing>
          </mc:Choice>
          <mc:Fallback>
            <w:pict>
              <v:rect style="position:absolute;rotation:0;width:72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sz w:val="20"/>
                        </w:rPr>
                      </w:pPr>
                      <w:r>
                        <w:rPr>
                          <w:b/>
                          <w:sz w:val="20"/>
                        </w:rPr>
                        <w:t>7.</w:t>
                      </w:r>
                    </w:p>
                  </w:txbxContent>
                </v:textbox>
                <w10:wrap type="square" side="right"/>
              </v:rect>
            </w:pict>
          </mc:Fallback>
        </mc:AlternateContent>
      </w:r>
    </w:p>
    <w:p>
      <w:pPr>
        <w:pStyle w:val="TextBody"/>
        <w:spacing w:before="0" w:after="195"/>
        <w:ind w:left="0" w:right="0" w:hanging="30"/>
        <w:jc w:val="both"/>
        <w:rPr/>
      </w:pPr>
      <w:r>
        <w:rPr/>
        <w:t>if to the Company:</w:t>
      </w:r>
      <w:r>
        <mc:AlternateContent>
          <mc:Choice Requires="wps">
            <w:drawing>
              <wp:anchor behindDoc="0" distT="0" distB="0" distL="0" distR="0" simplePos="0" locked="0" layoutInCell="1" allowOverlap="1" relativeHeight="46">
                <wp:simplePos x="0" y="0"/>
                <wp:positionH relativeFrom="column">
                  <wp:align>left</wp:align>
                </wp:positionH>
                <wp:positionV relativeFrom="line">
                  <wp:posOffset>635</wp:posOffset>
                </wp:positionV>
                <wp:extent cx="1371600" cy="145415"/>
                <wp:effectExtent l="0" t="0" r="0" b="0"/>
                <wp:wrapSquare wrapText="largest"/>
                <wp:docPr id="45" name="Frame45"/>
                <a:graphic xmlns:a="http://schemas.openxmlformats.org/drawingml/2006/main">
                  <a:graphicData uri="http://schemas.microsoft.com/office/word/2010/wordprocessingShape">
                    <wps:wsp>
                      <wps:cNvSpPr txBox="1"/>
                      <wps:spPr>
                        <a:xfrm>
                          <a:off x="0" y="0"/>
                          <a:ext cx="1371600" cy="145415"/>
                        </a:xfrm>
                        <a:prstGeom prst="rect"/>
                      </wps:spPr>
                      <wps:txbx>
                        <w:txbxContent>
                          <w:p>
                            <w:pPr>
                              <w:pStyle w:val="TextBody"/>
                              <w:spacing w:before="0" w:after="283"/>
                              <w:rPr>
                                <w:sz w:val="20"/>
                              </w:rPr>
                            </w:pPr>
                            <w:r>
                              <w:rPr>
                                <w:sz w:val="20"/>
                              </w:rPr>
                              <w:t>(a)</w:t>
                            </w:r>
                          </w:p>
                        </w:txbxContent>
                      </wps:txbx>
                      <wps:bodyPr anchor="t" lIns="0" tIns="0" rIns="0" bIns="0">
                        <a:noAutofit/>
                      </wps:bodyPr>
                    </wps:wsp>
                  </a:graphicData>
                </a:graphic>
              </wp:anchor>
            </w:drawing>
          </mc:Choice>
          <mc:Fallback>
            <w:pict>
              <v:rect style="position:absolute;rotation:0;width:108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rPr>
                      </w:pPr>
                      <w:r>
                        <w:rPr>
                          <w:sz w:val="20"/>
                        </w:rPr>
                        <w:t>(a)</w:t>
                      </w:r>
                    </w:p>
                  </w:txbxContent>
                </v:textbox>
                <w10:wrap type="square" side="right"/>
              </v:rect>
            </w:pict>
          </mc:Fallback>
        </mc:AlternateContent>
      </w:r>
    </w:p>
    <w:tbl>
      <w:tblPr>
        <w:tblW w:w="4815" w:type="dxa"/>
        <w:jc w:val="center"/>
        <w:tblInd w:w="0" w:type="dxa"/>
        <w:tblCellMar>
          <w:top w:w="0" w:type="dxa"/>
          <w:left w:w="0" w:type="dxa"/>
          <w:bottom w:w="0" w:type="dxa"/>
          <w:right w:w="0" w:type="dxa"/>
        </w:tblCellMar>
      </w:tblPr>
      <w:tblGrid>
        <w:gridCol w:w="4815"/>
      </w:tblGrid>
      <w:tr>
        <w:trPr/>
        <w:tc>
          <w:tcPr>
            <w:tcW w:w="4815" w:type="dxa"/>
            <w:tcBorders/>
            <w:shd w:fill="auto" w:val="clear"/>
            <w:vAlign w:val="center"/>
          </w:tcPr>
          <w:p>
            <w:pPr>
              <w:pStyle w:val="TableContents"/>
              <w:spacing w:before="0" w:after="283"/>
              <w:ind w:left="0" w:right="0" w:firstLine="135"/>
              <w:rPr>
                <w:sz w:val="4"/>
                <w:szCs w:val="4"/>
              </w:rPr>
            </w:pPr>
            <w:r>
              <w:rPr>
                <w:sz w:val="4"/>
                <w:szCs w:val="4"/>
              </w:rPr>
            </w:r>
          </w:p>
        </w:tc>
      </w:tr>
      <w:tr>
        <w:trPr/>
        <w:tc>
          <w:tcPr>
            <w:tcW w:w="4815" w:type="dxa"/>
            <w:tcBorders/>
            <w:shd w:fill="auto" w:val="clear"/>
          </w:tcPr>
          <w:p>
            <w:pPr>
              <w:pStyle w:val="TableContents"/>
              <w:spacing w:before="0" w:after="0"/>
              <w:ind w:left="0" w:right="0" w:firstLine="135"/>
              <w:rPr/>
            </w:pPr>
            <w:r>
              <w:rPr/>
              <w:t>VistaGen Therapeutics, Inc.</w:t>
            </w:r>
          </w:p>
          <w:p>
            <w:pPr>
              <w:pStyle w:val="TableContents"/>
              <w:spacing w:before="0" w:after="0"/>
              <w:ind w:left="0" w:right="0" w:firstLine="135"/>
              <w:rPr/>
            </w:pPr>
            <w:r>
              <w:rPr/>
              <w:t>384 Oyster Point Blvd., Suite No. 8</w:t>
            </w:r>
          </w:p>
          <w:p>
            <w:pPr>
              <w:pStyle w:val="TableContents"/>
              <w:spacing w:before="0" w:after="0"/>
              <w:ind w:left="0" w:right="0" w:firstLine="135"/>
              <w:rPr/>
            </w:pPr>
            <w:r>
              <w:rPr/>
              <w:t>South San Francisco, California 94080</w:t>
            </w:r>
          </w:p>
          <w:p>
            <w:pPr>
              <w:pStyle w:val="TableContents"/>
              <w:spacing w:before="0" w:after="0"/>
              <w:ind w:left="0" w:right="0" w:firstLine="135"/>
              <w:rPr/>
            </w:pPr>
            <w:r>
              <w:rPr/>
              <w:t>Attention: Chief Executive Officer</w:t>
            </w:r>
          </w:p>
          <w:p>
            <w:pPr>
              <w:pStyle w:val="TableContents"/>
              <w:spacing w:before="0" w:after="0"/>
              <w:ind w:left="0" w:right="0" w:firstLine="135"/>
              <w:rPr/>
            </w:pPr>
            <w:r>
              <w:rPr/>
              <w:t>Tel. No.: (650) 244-9990 ext. 224</w:t>
            </w:r>
          </w:p>
          <w:p>
            <w:pPr>
              <w:pStyle w:val="TableContents"/>
              <w:spacing w:before="0" w:after="0"/>
              <w:ind w:left="0" w:right="0" w:firstLine="135"/>
              <w:rPr/>
            </w:pPr>
            <w:r>
              <w:rPr/>
              <w:t>Fax No.: (888) 482-2602</w:t>
            </w:r>
          </w:p>
        </w:tc>
      </w:tr>
      <w:tr>
        <w:trPr/>
        <w:tc>
          <w:tcPr>
            <w:tcW w:w="4815" w:type="dxa"/>
            <w:tcBorders/>
            <w:shd w:fill="auto" w:val="clear"/>
          </w:tcPr>
          <w:p>
            <w:pPr>
              <w:pStyle w:val="TableContents"/>
              <w:spacing w:before="195" w:after="0"/>
              <w:ind w:left="0" w:right="0" w:firstLine="135"/>
              <w:rPr/>
            </w:pPr>
            <w:r>
              <w:rPr/>
              <w:t>with a copy to:</w:t>
            </w:r>
          </w:p>
        </w:tc>
      </w:tr>
      <w:tr>
        <w:trPr/>
        <w:tc>
          <w:tcPr>
            <w:tcW w:w="4815" w:type="dxa"/>
            <w:tcBorders/>
            <w:shd w:fill="auto" w:val="clear"/>
          </w:tcPr>
          <w:p>
            <w:pPr>
              <w:pStyle w:val="TableContents"/>
              <w:spacing w:before="0" w:after="0"/>
              <w:ind w:left="0" w:right="0" w:firstLine="135"/>
              <w:rPr/>
            </w:pPr>
            <w:r>
              <w:rPr/>
            </w:r>
          </w:p>
          <w:p>
            <w:pPr>
              <w:pStyle w:val="TableContents"/>
              <w:spacing w:before="0" w:after="0"/>
              <w:ind w:left="0" w:right="0" w:firstLine="135"/>
              <w:rPr/>
            </w:pPr>
            <w:r>
              <w:rPr/>
              <w:t>Disclosure Law Group</w:t>
            </w:r>
          </w:p>
          <w:p>
            <w:pPr>
              <w:pStyle w:val="TableContents"/>
              <w:spacing w:before="0" w:after="0"/>
              <w:ind w:left="0" w:right="0" w:firstLine="135"/>
              <w:rPr/>
            </w:pPr>
            <w:r>
              <w:rPr/>
              <w:t>501 West Broadway, Suite 800</w:t>
            </w:r>
          </w:p>
          <w:p>
            <w:pPr>
              <w:pStyle w:val="TableContents"/>
              <w:spacing w:before="0" w:after="0"/>
              <w:ind w:left="0" w:right="0" w:firstLine="135"/>
              <w:rPr/>
            </w:pPr>
            <w:r>
              <w:rPr/>
              <w:t>San Diego, California 92101</w:t>
            </w:r>
          </w:p>
          <w:p>
            <w:pPr>
              <w:pStyle w:val="TableContents"/>
              <w:spacing w:before="0" w:after="0"/>
              <w:ind w:left="0" w:right="0" w:firstLine="135"/>
              <w:rPr/>
            </w:pPr>
            <w:r>
              <w:rPr/>
              <w:t>Attention: Daniel W. Rumsey, Esquire</w:t>
            </w:r>
          </w:p>
          <w:p>
            <w:pPr>
              <w:pStyle w:val="TableContents"/>
              <w:spacing w:before="0" w:after="0"/>
              <w:ind w:left="0" w:right="0" w:firstLine="135"/>
              <w:rPr/>
            </w:pPr>
            <w:r>
              <w:rPr/>
              <w:t>Tel No.: (619) 795-1134</w:t>
            </w:r>
          </w:p>
          <w:p>
            <w:pPr>
              <w:pStyle w:val="TableContents"/>
              <w:spacing w:before="0" w:after="0"/>
              <w:ind w:left="0" w:right="0" w:firstLine="135"/>
              <w:rPr/>
            </w:pPr>
            <w:r>
              <w:rPr/>
              <w:t>Fax No.: (619) 330-2101</w:t>
            </w:r>
          </w:p>
        </w:tc>
      </w:tr>
    </w:tbl>
    <w:p>
      <w:pPr>
        <w:pStyle w:val="TextBody"/>
        <w:spacing w:before="0" w:after="195"/>
        <w:ind w:left="0" w:right="0" w:hanging="30"/>
        <w:jc w:val="both"/>
        <w:rPr/>
      </w:pPr>
      <w:r>
        <w:rPr/>
        <w:t>if to Platinum:</w:t>
      </w:r>
      <w:r>
        <mc:AlternateContent>
          <mc:Choice Requires="wps">
            <w:drawing>
              <wp:anchor behindDoc="0" distT="0" distB="0" distL="0" distR="0" simplePos="0" locked="0" layoutInCell="1" allowOverlap="1" relativeHeight="47">
                <wp:simplePos x="0" y="0"/>
                <wp:positionH relativeFrom="column">
                  <wp:align>left</wp:align>
                </wp:positionH>
                <wp:positionV relativeFrom="line">
                  <wp:posOffset>635</wp:posOffset>
                </wp:positionV>
                <wp:extent cx="1371600" cy="145415"/>
                <wp:effectExtent l="0" t="0" r="0" b="0"/>
                <wp:wrapSquare wrapText="largest"/>
                <wp:docPr id="46" name="Frame46"/>
                <a:graphic xmlns:a="http://schemas.openxmlformats.org/drawingml/2006/main">
                  <a:graphicData uri="http://schemas.microsoft.com/office/word/2010/wordprocessingShape">
                    <wps:wsp>
                      <wps:cNvSpPr txBox="1"/>
                      <wps:spPr>
                        <a:xfrm>
                          <a:off x="0" y="0"/>
                          <a:ext cx="1371600" cy="145415"/>
                        </a:xfrm>
                        <a:prstGeom prst="rect"/>
                      </wps:spPr>
                      <wps:txbx>
                        <w:txbxContent>
                          <w:p>
                            <w:pPr>
                              <w:pStyle w:val="TextBody"/>
                              <w:spacing w:before="0" w:after="283"/>
                              <w:rPr>
                                <w:sz w:val="20"/>
                              </w:rPr>
                            </w:pPr>
                            <w:r>
                              <w:rPr>
                                <w:sz w:val="20"/>
                              </w:rPr>
                              <w:t>(b)</w:t>
                            </w:r>
                          </w:p>
                        </w:txbxContent>
                      </wps:txbx>
                      <wps:bodyPr anchor="t" lIns="0" tIns="0" rIns="0" bIns="0">
                        <a:noAutofit/>
                      </wps:bodyPr>
                    </wps:wsp>
                  </a:graphicData>
                </a:graphic>
              </wp:anchor>
            </w:drawing>
          </mc:Choice>
          <mc:Fallback>
            <w:pict>
              <v:rect style="position:absolute;rotation:0;width:108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rPr>
                      </w:pPr>
                      <w:r>
                        <w:rPr>
                          <w:sz w:val="20"/>
                        </w:rPr>
                        <w:t>(b)</w:t>
                      </w:r>
                    </w:p>
                  </w:txbxContent>
                </v:textbox>
                <w10:wrap type="square" side="right"/>
              </v:rect>
            </w:pict>
          </mc:Fallback>
        </mc:AlternateContent>
      </w:r>
    </w:p>
    <w:tbl>
      <w:tblPr>
        <w:tblW w:w="7695" w:type="dxa"/>
        <w:jc w:val="center"/>
        <w:tblInd w:w="0" w:type="dxa"/>
        <w:tblCellMar>
          <w:top w:w="0" w:type="dxa"/>
          <w:left w:w="0" w:type="dxa"/>
          <w:bottom w:w="0" w:type="dxa"/>
          <w:right w:w="0" w:type="dxa"/>
        </w:tblCellMar>
      </w:tblPr>
      <w:tblGrid>
        <w:gridCol w:w="2370"/>
        <w:gridCol w:w="2430"/>
        <w:gridCol w:w="2895"/>
      </w:tblGrid>
      <w:tr>
        <w:trPr/>
        <w:tc>
          <w:tcPr>
            <w:tcW w:w="2370" w:type="dxa"/>
            <w:tcBorders/>
            <w:shd w:fill="auto" w:val="clear"/>
            <w:vAlign w:val="center"/>
          </w:tcPr>
          <w:p>
            <w:pPr>
              <w:pStyle w:val="TableContents"/>
              <w:spacing w:before="0" w:after="283"/>
              <w:rPr>
                <w:sz w:val="4"/>
                <w:szCs w:val="4"/>
              </w:rPr>
            </w:pPr>
            <w:r>
              <w:rPr>
                <w:sz w:val="4"/>
                <w:szCs w:val="4"/>
              </w:rPr>
            </w:r>
          </w:p>
        </w:tc>
        <w:tc>
          <w:tcPr>
            <w:tcW w:w="2430" w:type="dxa"/>
            <w:tcBorders/>
            <w:shd w:fill="auto" w:val="clear"/>
            <w:vAlign w:val="center"/>
          </w:tcPr>
          <w:p>
            <w:pPr>
              <w:pStyle w:val="TableContents"/>
              <w:spacing w:before="0" w:after="283"/>
              <w:rPr>
                <w:sz w:val="4"/>
                <w:szCs w:val="4"/>
              </w:rPr>
            </w:pPr>
            <w:r>
              <w:rPr>
                <w:sz w:val="4"/>
                <w:szCs w:val="4"/>
              </w:rPr>
            </w:r>
          </w:p>
        </w:tc>
        <w:tc>
          <w:tcPr>
            <w:tcW w:w="2895" w:type="dxa"/>
            <w:tcBorders/>
            <w:shd w:fill="auto" w:val="clear"/>
            <w:vAlign w:val="center"/>
          </w:tcPr>
          <w:p>
            <w:pPr>
              <w:pStyle w:val="TableContents"/>
              <w:spacing w:before="0" w:after="283"/>
              <w:ind w:left="0" w:right="0" w:firstLine="135"/>
              <w:rPr>
                <w:sz w:val="4"/>
                <w:szCs w:val="4"/>
              </w:rPr>
            </w:pPr>
            <w:r>
              <w:rPr>
                <w:sz w:val="4"/>
                <w:szCs w:val="4"/>
              </w:rPr>
            </w:r>
          </w:p>
        </w:tc>
      </w:tr>
      <w:tr>
        <w:trPr/>
        <w:tc>
          <w:tcPr>
            <w:tcW w:w="7695" w:type="dxa"/>
            <w:gridSpan w:val="3"/>
            <w:tcBorders/>
            <w:shd w:fill="auto" w:val="clear"/>
          </w:tcPr>
          <w:p>
            <w:pPr>
              <w:pStyle w:val="TableContents"/>
              <w:spacing w:before="0" w:after="0"/>
              <w:ind w:left="0" w:right="0" w:firstLine="135"/>
              <w:rPr/>
            </w:pPr>
            <w:r>
              <w:rPr/>
              <w:t>Platinum Long Term Growth VII, LLC</w:t>
            </w:r>
          </w:p>
          <w:p>
            <w:pPr>
              <w:pStyle w:val="TableContents"/>
              <w:spacing w:before="0" w:after="0"/>
              <w:ind w:left="0" w:right="0" w:firstLine="135"/>
              <w:rPr/>
            </w:pPr>
            <w:r>
              <w:rPr/>
              <w:t>152 West 57</w:t>
            </w:r>
            <w:r>
              <w:rPr>
                <w:position w:val="8"/>
                <w:sz w:val="19"/>
              </w:rPr>
              <w:t>th</w:t>
            </w:r>
            <w:r>
              <w:rPr/>
              <w:t xml:space="preserve"> Street, 4</w:t>
            </w:r>
            <w:r>
              <w:rPr>
                <w:position w:val="8"/>
                <w:sz w:val="19"/>
              </w:rPr>
              <w:t>th</w:t>
            </w:r>
            <w:r>
              <w:rPr/>
              <w:t xml:space="preserve"> Floor</w:t>
            </w:r>
          </w:p>
          <w:p>
            <w:pPr>
              <w:pStyle w:val="TableContents"/>
              <w:spacing w:before="0" w:after="0"/>
              <w:ind w:left="0" w:right="0" w:firstLine="135"/>
              <w:rPr/>
            </w:pPr>
            <w:r>
              <w:rPr/>
              <w:t>New York, NY 10019</w:t>
            </w:r>
          </w:p>
          <w:p>
            <w:pPr>
              <w:pStyle w:val="TableContents"/>
              <w:spacing w:before="0" w:after="0"/>
              <w:ind w:left="0" w:right="0" w:firstLine="135"/>
              <w:rPr/>
            </w:pPr>
            <w:r>
              <w:rPr/>
              <w:t>Attention: Michael Goldberg, M.D.</w:t>
            </w:r>
          </w:p>
          <w:p>
            <w:pPr>
              <w:pStyle w:val="TableContents"/>
              <w:spacing w:before="0" w:after="0"/>
              <w:ind w:left="0" w:right="0" w:firstLine="135"/>
              <w:rPr/>
            </w:pPr>
            <w:r>
              <w:rPr/>
              <w:t>Tel. No.: (212) 271-7895</w:t>
            </w:r>
          </w:p>
          <w:p>
            <w:pPr>
              <w:pStyle w:val="TableContents"/>
              <w:spacing w:before="0" w:after="0"/>
              <w:ind w:left="0" w:right="0" w:firstLine="135"/>
              <w:rPr/>
            </w:pPr>
            <w:r>
              <w:rPr/>
              <w:t>Fax No.: (212) 582-2424</w:t>
            </w:r>
          </w:p>
        </w:tc>
      </w:tr>
      <w:tr>
        <w:trPr/>
        <w:tc>
          <w:tcPr>
            <w:tcW w:w="7695" w:type="dxa"/>
            <w:gridSpan w:val="3"/>
            <w:tcBorders/>
            <w:shd w:fill="auto" w:val="clear"/>
          </w:tcPr>
          <w:p>
            <w:pPr>
              <w:pStyle w:val="TableContents"/>
              <w:spacing w:before="195" w:after="0"/>
              <w:ind w:left="0" w:right="0" w:firstLine="135"/>
              <w:rPr/>
            </w:pPr>
            <w:r>
              <w:rPr/>
              <w:t>with a copy to:</w:t>
            </w:r>
          </w:p>
        </w:tc>
      </w:tr>
      <w:tr>
        <w:trPr/>
        <w:tc>
          <w:tcPr>
            <w:tcW w:w="7695" w:type="dxa"/>
            <w:gridSpan w:val="3"/>
            <w:tcBorders/>
            <w:shd w:fill="auto" w:val="clear"/>
          </w:tcPr>
          <w:p>
            <w:pPr>
              <w:pStyle w:val="TableContents"/>
              <w:spacing w:before="0" w:after="0"/>
              <w:ind w:left="0" w:right="0" w:firstLine="135"/>
              <w:rPr/>
            </w:pPr>
            <w:r>
              <w:rPr/>
            </w:r>
          </w:p>
          <w:p>
            <w:pPr>
              <w:pStyle w:val="TableContents"/>
              <w:spacing w:before="0" w:after="0"/>
              <w:ind w:left="0" w:right="0" w:firstLine="135"/>
              <w:rPr/>
            </w:pPr>
            <w:r>
              <w:rPr/>
              <w:t>Burak Anderson &amp; Melloni, PLC</w:t>
            </w:r>
          </w:p>
          <w:p>
            <w:pPr>
              <w:pStyle w:val="TableContents"/>
              <w:spacing w:before="0" w:after="0"/>
              <w:ind w:left="0" w:right="0" w:firstLine="135"/>
              <w:rPr/>
            </w:pPr>
            <w:r>
              <w:rPr/>
              <w:t>30 Main Street, Suite 210</w:t>
            </w:r>
          </w:p>
          <w:p>
            <w:pPr>
              <w:pStyle w:val="TableContents"/>
              <w:spacing w:before="0" w:after="0"/>
              <w:ind w:left="0" w:right="0" w:firstLine="135"/>
              <w:rPr/>
            </w:pPr>
            <w:r>
              <w:rPr/>
              <w:t>Burlington, Vermont 05401</w:t>
            </w:r>
          </w:p>
          <w:p>
            <w:pPr>
              <w:pStyle w:val="TableContents"/>
              <w:spacing w:before="0" w:after="0"/>
              <w:ind w:left="0" w:right="0" w:firstLine="135"/>
              <w:rPr/>
            </w:pPr>
            <w:r>
              <w:rPr/>
              <w:t>Tel No.: (802) 862-0500</w:t>
            </w:r>
          </w:p>
          <w:p>
            <w:pPr>
              <w:pStyle w:val="TableContents"/>
              <w:spacing w:before="0" w:after="0"/>
              <w:ind w:left="0" w:right="0" w:firstLine="135"/>
              <w:rPr/>
            </w:pPr>
            <w:r>
              <w:rPr/>
              <w:t>Fax No.: (802) 862-8176</w:t>
            </w:r>
          </w:p>
        </w:tc>
      </w:tr>
      <w:tr>
        <w:trPr/>
        <w:tc>
          <w:tcPr>
            <w:tcW w:w="2370" w:type="dxa"/>
            <w:tcBorders/>
            <w:shd w:fill="auto" w:val="clear"/>
          </w:tcPr>
          <w:p>
            <w:pPr>
              <w:pStyle w:val="TableContents"/>
              <w:pBdr/>
              <w:spacing w:before="0" w:after="0"/>
              <w:ind w:left="0" w:right="0" w:firstLine="135"/>
              <w:rPr/>
            </w:pPr>
            <w:r>
              <w:rPr/>
              <w:t> </w:t>
            </w:r>
          </w:p>
        </w:tc>
        <w:tc>
          <w:tcPr>
            <w:tcW w:w="5325" w:type="dxa"/>
            <w:gridSpan w:val="2"/>
            <w:tcBorders/>
            <w:shd w:fill="auto" w:val="clear"/>
          </w:tcPr>
          <w:p>
            <w:pPr>
              <w:pStyle w:val="TableContents"/>
              <w:pBdr/>
              <w:spacing w:before="0" w:after="0"/>
              <w:ind w:left="0" w:right="0" w:firstLine="135"/>
              <w:rPr/>
            </w:pPr>
            <w:r>
              <w:rPr/>
              <w:t> </w:t>
            </w:r>
          </w:p>
        </w:tc>
      </w:tr>
    </w:tbl>
    <w:p>
      <w:pPr>
        <w:pStyle w:val="TextBody"/>
        <w:spacing w:before="195" w:after="195"/>
        <w:ind w:left="0" w:right="0" w:firstLine="720"/>
        <w:jc w:val="both"/>
        <w:rPr/>
      </w:pPr>
      <w:r>
        <w:rPr/>
        <w:t>All such notices and communications shall be deemed to have been duly given: when delivered by hand, if personally delivered; when receipt is acknowledged, if telecopied; or when actually received or refused if sent by other means.</w:t>
      </w:r>
    </w:p>
    <w:p>
      <w:pPr>
        <w:pStyle w:val="TextBody"/>
        <w:spacing w:before="0" w:after="195"/>
        <w:ind w:left="0" w:right="0" w:hanging="30"/>
        <w:jc w:val="both"/>
        <w:rPr/>
      </w:pPr>
      <w:r>
        <w:rPr>
          <w:b/>
          <w:u w:val="single"/>
        </w:rPr>
        <w:t>Disclosure of Transaction</w:t>
      </w:r>
      <w:r>
        <w:rPr/>
        <w:t>. The Company shall file with the Securities and Exchange Commission a Current Report on Form 8-K (the </w:t>
      </w:r>
      <w:r>
        <w:rPr>
          <w:u w:val="single"/>
        </w:rPr>
        <w:t>Form 8-K</w:t>
      </w:r>
      <w:r>
        <w:rPr/>
        <w:t>) describing the material terms of the transactions contemplated hereby (and attaching as exhibits thereto this Agreement and the Certificate of Designation) as soon as practicable following the Closing Date but in no event more than two (2) business days following the Closing Date.  </w:t>
      </w:r>
      <w:r>
        <mc:AlternateContent>
          <mc:Choice Requires="wps">
            <w:drawing>
              <wp:anchor behindDoc="0" distT="0" distB="0" distL="0" distR="0" simplePos="0" locked="0" layoutInCell="1" allowOverlap="1" relativeHeight="48">
                <wp:simplePos x="0" y="0"/>
                <wp:positionH relativeFrom="column">
                  <wp:align>left</wp:align>
                </wp:positionH>
                <wp:positionV relativeFrom="line">
                  <wp:posOffset>635</wp:posOffset>
                </wp:positionV>
                <wp:extent cx="914400" cy="145415"/>
                <wp:effectExtent l="0" t="0" r="0" b="0"/>
                <wp:wrapSquare wrapText="largest"/>
                <wp:docPr id="47" name="Frame47"/>
                <a:graphic xmlns:a="http://schemas.openxmlformats.org/drawingml/2006/main">
                  <a:graphicData uri="http://schemas.microsoft.com/office/word/2010/wordprocessingShape">
                    <wps:wsp>
                      <wps:cNvSpPr txBox="1"/>
                      <wps:spPr>
                        <a:xfrm>
                          <a:off x="0" y="0"/>
                          <a:ext cx="914400" cy="145415"/>
                        </a:xfrm>
                        <a:prstGeom prst="rect"/>
                      </wps:spPr>
                      <wps:txbx>
                        <w:txbxContent>
                          <w:p>
                            <w:pPr>
                              <w:pStyle w:val="TextBody"/>
                              <w:spacing w:before="0" w:after="283"/>
                              <w:rPr>
                                <w:b/>
                                <w:sz w:val="20"/>
                              </w:rPr>
                            </w:pPr>
                            <w:r>
                              <w:rPr>
                                <w:b/>
                                <w:sz w:val="20"/>
                              </w:rPr>
                              <w:t>8.</w:t>
                            </w:r>
                          </w:p>
                        </w:txbxContent>
                      </wps:txbx>
                      <wps:bodyPr anchor="t" lIns="0" tIns="0" rIns="0" bIns="0">
                        <a:noAutofit/>
                      </wps:bodyPr>
                    </wps:wsp>
                  </a:graphicData>
                </a:graphic>
              </wp:anchor>
            </w:drawing>
          </mc:Choice>
          <mc:Fallback>
            <w:pict>
              <v:rect style="position:absolute;rotation:0;width:72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sz w:val="20"/>
                        </w:rPr>
                      </w:pPr>
                      <w:r>
                        <w:rPr>
                          <w:b/>
                          <w:sz w:val="20"/>
                        </w:rPr>
                        <w:t>8.</w:t>
                      </w:r>
                    </w:p>
                  </w:txbxContent>
                </v:textbox>
                <w10:wrap type="square" side="right"/>
              </v:rect>
            </w:pict>
          </mc:Fallback>
        </mc:AlternateContent>
      </w:r>
    </w:p>
    <w:p>
      <w:pPr>
        <w:pStyle w:val="TextBody"/>
        <w:spacing w:before="0" w:after="195"/>
        <w:ind w:left="0" w:right="0" w:hanging="30"/>
        <w:jc w:val="both"/>
        <w:rPr/>
      </w:pPr>
      <w:r>
        <w:rPr>
          <w:b/>
          <w:u w:val="single"/>
        </w:rPr>
        <w:t>Entire Agreement</w:t>
      </w:r>
      <w:r>
        <w:rPr>
          <w:b/>
        </w:rPr>
        <w:t>.  </w:t>
      </w:r>
      <w:r>
        <w:rPr/>
        <w:t>This Agreement constitutes the entire understanding and agreement of the parties with respect to the subject matter hereof and supersedes all prior and/or contemporaneous oral or written proposals or agreements relating thereto all of which are merged herein.  This Agreement may not be amended or any provision hereof waived in whole or in part, except by a written amendment signed by both of the Parties.</w:t>
      </w:r>
      <w:r>
        <mc:AlternateContent>
          <mc:Choice Requires="wps">
            <w:drawing>
              <wp:anchor behindDoc="0" distT="0" distB="0" distL="0" distR="0" simplePos="0" locked="0" layoutInCell="1" allowOverlap="1" relativeHeight="49">
                <wp:simplePos x="0" y="0"/>
                <wp:positionH relativeFrom="column">
                  <wp:align>left</wp:align>
                </wp:positionH>
                <wp:positionV relativeFrom="line">
                  <wp:posOffset>635</wp:posOffset>
                </wp:positionV>
                <wp:extent cx="914400" cy="145415"/>
                <wp:effectExtent l="0" t="0" r="0" b="0"/>
                <wp:wrapSquare wrapText="largest"/>
                <wp:docPr id="48" name="Frame48"/>
                <a:graphic xmlns:a="http://schemas.openxmlformats.org/drawingml/2006/main">
                  <a:graphicData uri="http://schemas.microsoft.com/office/word/2010/wordprocessingShape">
                    <wps:wsp>
                      <wps:cNvSpPr txBox="1"/>
                      <wps:spPr>
                        <a:xfrm>
                          <a:off x="0" y="0"/>
                          <a:ext cx="914400" cy="145415"/>
                        </a:xfrm>
                        <a:prstGeom prst="rect"/>
                      </wps:spPr>
                      <wps:txbx>
                        <w:txbxContent>
                          <w:p>
                            <w:pPr>
                              <w:pStyle w:val="TextBody"/>
                              <w:spacing w:before="0" w:after="283"/>
                              <w:rPr>
                                <w:b/>
                                <w:sz w:val="20"/>
                              </w:rPr>
                            </w:pPr>
                            <w:r>
                              <w:rPr>
                                <w:b/>
                                <w:sz w:val="20"/>
                              </w:rPr>
                              <w:t>9.</w:t>
                            </w:r>
                          </w:p>
                        </w:txbxContent>
                      </wps:txbx>
                      <wps:bodyPr anchor="t" lIns="0" tIns="0" rIns="0" bIns="0">
                        <a:noAutofit/>
                      </wps:bodyPr>
                    </wps:wsp>
                  </a:graphicData>
                </a:graphic>
              </wp:anchor>
            </w:drawing>
          </mc:Choice>
          <mc:Fallback>
            <w:pict>
              <v:rect style="position:absolute;rotation:0;width:72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sz w:val="20"/>
                        </w:rPr>
                      </w:pPr>
                      <w:r>
                        <w:rPr>
                          <w:b/>
                          <w:sz w:val="20"/>
                        </w:rPr>
                        <w:t>9.</w:t>
                      </w:r>
                    </w:p>
                  </w:txbxContent>
                </v:textbox>
                <w10:wrap type="square" side="right"/>
              </v:rect>
            </w:pict>
          </mc:Fallback>
        </mc:AlternateContent>
      </w:r>
    </w:p>
    <w:p>
      <w:pPr>
        <w:pStyle w:val="TextBody"/>
        <w:spacing w:before="0" w:after="195"/>
        <w:ind w:left="0" w:right="0" w:hanging="30"/>
        <w:jc w:val="both"/>
        <w:rPr/>
      </w:pPr>
      <w:r>
        <w:rPr>
          <w:b/>
          <w:u w:val="single"/>
        </w:rPr>
        <w:t>Counterparts</w:t>
      </w:r>
      <w:r>
        <w:rPr>
          <w:b/>
        </w:rPr>
        <w:t>.  </w:t>
      </w:r>
      <w:r>
        <w:rPr/>
        <w:t>This Agreement may be executed by facsimile signature and in counterparts, each of which shall be deemed an original, but all of which together shall constitute one and the same instrument.</w:t>
      </w:r>
      <w:r>
        <mc:AlternateContent>
          <mc:Choice Requires="wps">
            <w:drawing>
              <wp:anchor behindDoc="0" distT="0" distB="0" distL="0" distR="0" simplePos="0" locked="0" layoutInCell="1" allowOverlap="1" relativeHeight="50">
                <wp:simplePos x="0" y="0"/>
                <wp:positionH relativeFrom="column">
                  <wp:align>left</wp:align>
                </wp:positionH>
                <wp:positionV relativeFrom="line">
                  <wp:posOffset>635</wp:posOffset>
                </wp:positionV>
                <wp:extent cx="914400" cy="145415"/>
                <wp:effectExtent l="0" t="0" r="0" b="0"/>
                <wp:wrapSquare wrapText="largest"/>
                <wp:docPr id="49" name="Frame49"/>
                <a:graphic xmlns:a="http://schemas.openxmlformats.org/drawingml/2006/main">
                  <a:graphicData uri="http://schemas.microsoft.com/office/word/2010/wordprocessingShape">
                    <wps:wsp>
                      <wps:cNvSpPr txBox="1"/>
                      <wps:spPr>
                        <a:xfrm>
                          <a:off x="0" y="0"/>
                          <a:ext cx="914400" cy="145415"/>
                        </a:xfrm>
                        <a:prstGeom prst="rect"/>
                      </wps:spPr>
                      <wps:txbx>
                        <w:txbxContent>
                          <w:p>
                            <w:pPr>
                              <w:pStyle w:val="TextBody"/>
                              <w:spacing w:before="0" w:after="283"/>
                              <w:rPr>
                                <w:b/>
                                <w:sz w:val="20"/>
                              </w:rPr>
                            </w:pPr>
                            <w:r>
                              <w:rPr>
                                <w:b/>
                                <w:sz w:val="20"/>
                              </w:rPr>
                              <w:t>10.</w:t>
                            </w:r>
                          </w:p>
                        </w:txbxContent>
                      </wps:txbx>
                      <wps:bodyPr anchor="t" lIns="0" tIns="0" rIns="0" bIns="0">
                        <a:noAutofit/>
                      </wps:bodyPr>
                    </wps:wsp>
                  </a:graphicData>
                </a:graphic>
              </wp:anchor>
            </w:drawing>
          </mc:Choice>
          <mc:Fallback>
            <w:pict>
              <v:rect style="position:absolute;rotation:0;width:72pt;height:1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sz w:val="20"/>
                        </w:rPr>
                      </w:pPr>
                      <w:r>
                        <w:rPr>
                          <w:b/>
                          <w:sz w:val="20"/>
                        </w:rPr>
                        <w:t>10.</w:t>
                      </w:r>
                    </w:p>
                  </w:txbxContent>
                </v:textbox>
                <w10:wrap type="square" side="right"/>
              </v:rect>
            </w:pict>
          </mc:Fallback>
        </mc:AlternateContent>
      </w:r>
    </w:p>
    <w:p>
      <w:pPr>
        <w:pStyle w:val="TextBody"/>
        <w:spacing w:before="0" w:after="195"/>
        <w:ind w:left="0" w:right="0" w:firstLine="1440"/>
        <w:jc w:val="both"/>
        <w:rPr/>
      </w:pPr>
      <w:r>
        <w:rPr/>
        <w:t>IN WITNESS WHEREOF, this Agreement was duly executed on the date first written above.</w:t>
      </w:r>
    </w:p>
    <w:tbl>
      <w:tblPr>
        <w:tblW w:w="5610" w:type="dxa"/>
        <w:jc w:val="center"/>
        <w:tblInd w:w="0" w:type="dxa"/>
        <w:tblCellMar>
          <w:top w:w="0" w:type="dxa"/>
          <w:left w:w="0" w:type="dxa"/>
          <w:bottom w:w="0" w:type="dxa"/>
          <w:right w:w="0" w:type="dxa"/>
        </w:tblCellMar>
      </w:tblPr>
      <w:tblGrid>
        <w:gridCol w:w="5610"/>
      </w:tblGrid>
      <w:tr>
        <w:trPr/>
        <w:tc>
          <w:tcPr>
            <w:tcW w:w="5610" w:type="dxa"/>
            <w:tcBorders/>
            <w:shd w:fill="auto" w:val="clear"/>
            <w:vAlign w:val="center"/>
          </w:tcPr>
          <w:p>
            <w:pPr>
              <w:pStyle w:val="TableContents"/>
              <w:spacing w:before="0" w:after="283"/>
              <w:ind w:left="0" w:right="0" w:firstLine="135"/>
              <w:rPr>
                <w:sz w:val="4"/>
                <w:szCs w:val="4"/>
              </w:rPr>
            </w:pPr>
            <w:r>
              <w:rPr>
                <w:sz w:val="4"/>
                <w:szCs w:val="4"/>
              </w:rPr>
            </w:r>
          </w:p>
        </w:tc>
      </w:tr>
      <w:tr>
        <w:trPr/>
        <w:tc>
          <w:tcPr>
            <w:tcW w:w="5610" w:type="dxa"/>
            <w:tcBorders/>
            <w:shd w:fill="auto" w:val="clear"/>
          </w:tcPr>
          <w:p>
            <w:pPr>
              <w:pStyle w:val="TableContents"/>
              <w:spacing w:before="195" w:after="0"/>
              <w:ind w:left="0" w:right="0" w:firstLine="135"/>
              <w:jc w:val="both"/>
              <w:rPr>
                <w:b/>
              </w:rPr>
            </w:pPr>
            <w:r>
              <w:rPr>
                <w:b/>
              </w:rPr>
              <w:t>VISTAGEN THERAPEUTICS, INC.</w:t>
            </w:r>
          </w:p>
        </w:tc>
      </w:tr>
      <w:tr>
        <w:trPr/>
        <w:tc>
          <w:tcPr>
            <w:tcW w:w="5610" w:type="dxa"/>
            <w:tcBorders/>
            <w:shd w:fill="auto" w:val="clear"/>
          </w:tcPr>
          <w:p>
            <w:pPr>
              <w:pStyle w:val="TableContents"/>
              <w:spacing w:before="0" w:after="0"/>
              <w:ind w:left="0" w:right="0" w:firstLine="135"/>
              <w:rPr/>
            </w:pPr>
            <w:r>
              <w:rPr/>
              <w:t>By</w:t>
            </w:r>
            <w:r>
              <w:rPr>
                <w:u w:val="single"/>
              </w:rPr>
              <w:t>: /s/ Shawn K. Singh    </w:t>
              <w:br/>
            </w:r>
            <w:r>
              <w:rPr/>
              <w:t>Name: Shawn K. Singh</w:t>
              <w:br/>
              <w:t>Title: CEO</w:t>
            </w:r>
          </w:p>
        </w:tc>
      </w:tr>
      <w:tr>
        <w:trPr/>
        <w:tc>
          <w:tcPr>
            <w:tcW w:w="5610" w:type="dxa"/>
            <w:tcBorders/>
            <w:shd w:fill="auto" w:val="clear"/>
          </w:tcPr>
          <w:p>
            <w:pPr>
              <w:pStyle w:val="TableContents"/>
              <w:spacing w:before="195" w:after="0"/>
              <w:ind w:left="0" w:right="0" w:firstLine="135"/>
              <w:jc w:val="both"/>
              <w:rPr>
                <w:b/>
              </w:rPr>
            </w:pPr>
            <w:r>
              <w:rPr>
                <w:b/>
              </w:rPr>
              <w:t>PLATINUM LONG TERM GROWTH VII, LLC</w:t>
            </w:r>
          </w:p>
        </w:tc>
      </w:tr>
      <w:tr>
        <w:trPr/>
        <w:tc>
          <w:tcPr>
            <w:tcW w:w="5610" w:type="dxa"/>
            <w:tcBorders/>
            <w:shd w:fill="auto" w:val="clear"/>
          </w:tcPr>
          <w:p>
            <w:pPr>
              <w:pStyle w:val="TableContents"/>
              <w:spacing w:before="0" w:after="0"/>
              <w:ind w:left="0" w:right="0" w:hanging="330"/>
              <w:rPr/>
            </w:pPr>
            <w:r>
              <w:rPr/>
              <w:t>By</w:t>
            </w:r>
            <w:r>
              <w:rPr>
                <w:u w:val="single"/>
              </w:rPr>
              <w:t>: /s/ Joan Janczewski</w:t>
              <w:br/>
            </w:r>
            <w:r>
              <w:rPr/>
              <w:t>Name:  Joan Janczewski</w:t>
              <w:br/>
              <w:t>Title: COO</w:t>
            </w:r>
          </w:p>
        </w:tc>
      </w:tr>
    </w:tbl>
    <w:p>
      <w:pPr>
        <w:pStyle w:val="TextBody"/>
        <w:spacing w:before="0" w:after="0"/>
        <w:ind w:left="0" w:right="0" w:hanging="0"/>
        <w:rPr/>
      </w:pPr>
      <w:r>
        <w:rPr/>
      </w:r>
    </w:p>
    <w:p>
      <w:pPr>
        <w:pStyle w:val="TextBody"/>
        <w:spacing w:before="0" w:after="195"/>
        <w:jc w:val="both"/>
        <w:rPr/>
      </w:pPr>
      <w:r>
        <w:rPr/>
      </w:r>
    </w:p>
    <w:p>
      <w:pPr>
        <w:pStyle w:val="TextBody"/>
        <w:spacing w:before="0" w:after="0"/>
        <w:ind w:left="0" w:right="0" w:hanging="0"/>
        <w:jc w:val="center"/>
        <w:rPr/>
      </w:pPr>
      <w:r>
        <w:rPr/>
        <w:br/>
        <w:br/>
      </w:r>
    </w:p>
    <w:p>
      <w:pPr>
        <w:pStyle w:val="TextBody"/>
        <w:spacing w:before="0" w:after="0"/>
        <w:ind w:left="0" w:right="0" w:hanging="0"/>
        <w:rPr>
          <w:sz w:val="20"/>
        </w:rPr>
      </w:pPr>
      <w:r>
        <w:rPr>
          <w:sz w:val="20"/>
        </w:rPr>
        <w:t>1</w:t>
      </w:r>
    </w:p>
    <w:p>
      <w:pPr>
        <w:pStyle w:val="TextBody"/>
        <w:spacing w:lineRule="atLeast" w:line="200" w:before="0" w:after="0"/>
        <w:ind w:left="0" w:right="0" w:hanging="0"/>
        <w:rPr/>
      </w:pPr>
      <w:r>
        <w:rPr/>
      </w:r>
    </w:p>
    <w:p>
      <w:pPr>
        <w:pStyle w:val="TextBody"/>
        <w:spacing w:lineRule="atLeast" w:line="200" w:before="0" w:after="0"/>
        <w:ind w:left="0" w:right="0" w:hanging="0"/>
        <w:rPr>
          <w:sz w:val="15"/>
        </w:rPr>
      </w:pPr>
      <w:r>
        <w:rPr>
          <w:sz w:val="15"/>
        </w:rPr>
        <w:t xml:space="preserve">VTIDLGV1 12-03-11 </w:t>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hanging="0"/>
        <w:jc w:val="center"/>
        <w:rPr>
          <w:b/>
          <w:u w:val="single"/>
        </w:rPr>
      </w:pPr>
      <w:r>
        <w:rPr>
          <w:b/>
          <w:u w:val="single"/>
        </w:rPr>
        <w:t>SCHEDULE A</w:t>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b/>
        </w:rPr>
      </w:pPr>
      <w:r>
        <w:rPr>
          <w:b/>
        </w:rPr>
        <w:t>SCHEDULE OF WARRANTS</w:t>
      </w:r>
    </w:p>
    <w:p>
      <w:pPr>
        <w:pStyle w:val="TextBody"/>
        <w:spacing w:before="0" w:after="0"/>
        <w:ind w:left="0" w:right="0" w:hanging="0"/>
        <w:jc w:val="center"/>
        <w:rPr/>
      </w:pPr>
      <w:r>
        <w:rPr/>
      </w:r>
    </w:p>
    <w:p>
      <w:pPr>
        <w:pStyle w:val="TextBody"/>
        <w:spacing w:before="0" w:after="0"/>
        <w:ind w:left="0" w:right="0" w:hanging="0"/>
        <w:jc w:val="center"/>
        <w:rPr/>
      </w:pPr>
      <w:r>
        <w:rPr/>
      </w:r>
    </w:p>
    <w:tbl>
      <w:tblPr>
        <w:tblW w:w="8850" w:type="dxa"/>
        <w:jc w:val="center"/>
        <w:tblInd w:w="0" w:type="dxa"/>
        <w:tblCellMar>
          <w:top w:w="0" w:type="dxa"/>
          <w:left w:w="0" w:type="dxa"/>
          <w:bottom w:w="0" w:type="dxa"/>
          <w:right w:w="0" w:type="dxa"/>
        </w:tblCellMar>
      </w:tblPr>
      <w:tblGrid>
        <w:gridCol w:w="2220"/>
        <w:gridCol w:w="2205"/>
        <w:gridCol w:w="2205"/>
        <w:gridCol w:w="2220"/>
      </w:tblGrid>
      <w:tr>
        <w:trPr/>
        <w:tc>
          <w:tcPr>
            <w:tcW w:w="2220" w:type="dxa"/>
            <w:tcBorders/>
            <w:shd w:fill="auto" w:val="clear"/>
            <w:vAlign w:val="center"/>
          </w:tcPr>
          <w:p>
            <w:pPr>
              <w:pStyle w:val="TableContents"/>
              <w:spacing w:before="0" w:after="283"/>
              <w:rPr>
                <w:sz w:val="4"/>
                <w:szCs w:val="4"/>
              </w:rPr>
            </w:pPr>
            <w:r>
              <w:rPr>
                <w:sz w:val="4"/>
                <w:szCs w:val="4"/>
              </w:rPr>
            </w:r>
          </w:p>
        </w:tc>
        <w:tc>
          <w:tcPr>
            <w:tcW w:w="2205" w:type="dxa"/>
            <w:tcBorders/>
            <w:shd w:fill="auto" w:val="clear"/>
            <w:vAlign w:val="center"/>
          </w:tcPr>
          <w:p>
            <w:pPr>
              <w:pStyle w:val="TableContents"/>
              <w:spacing w:before="0" w:after="283"/>
              <w:rPr>
                <w:sz w:val="4"/>
                <w:szCs w:val="4"/>
              </w:rPr>
            </w:pPr>
            <w:r>
              <w:rPr>
                <w:sz w:val="4"/>
                <w:szCs w:val="4"/>
              </w:rPr>
            </w:r>
          </w:p>
        </w:tc>
        <w:tc>
          <w:tcPr>
            <w:tcW w:w="2205" w:type="dxa"/>
            <w:tcBorders/>
            <w:shd w:fill="auto" w:val="clear"/>
            <w:vAlign w:val="center"/>
          </w:tcPr>
          <w:p>
            <w:pPr>
              <w:pStyle w:val="TableContents"/>
              <w:spacing w:before="0" w:after="283"/>
              <w:rPr>
                <w:sz w:val="4"/>
                <w:szCs w:val="4"/>
              </w:rPr>
            </w:pPr>
            <w:r>
              <w:rPr>
                <w:sz w:val="4"/>
                <w:szCs w:val="4"/>
              </w:rPr>
            </w:r>
          </w:p>
        </w:tc>
        <w:tc>
          <w:tcPr>
            <w:tcW w:w="2220" w:type="dxa"/>
            <w:tcBorders/>
            <w:shd w:fill="auto" w:val="clear"/>
            <w:vAlign w:val="center"/>
          </w:tcPr>
          <w:p>
            <w:pPr>
              <w:pStyle w:val="TableContents"/>
              <w:spacing w:before="0" w:after="283"/>
              <w:ind w:left="0" w:right="0" w:firstLine="135"/>
              <w:rPr>
                <w:sz w:val="4"/>
                <w:szCs w:val="4"/>
              </w:rPr>
            </w:pPr>
            <w:r>
              <w:rPr>
                <w:sz w:val="4"/>
                <w:szCs w:val="4"/>
              </w:rPr>
            </w:r>
          </w:p>
        </w:tc>
      </w:tr>
      <w:tr>
        <w:trPr/>
        <w:tc>
          <w:tcPr>
            <w:tcW w:w="2220"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135" w:type="dxa"/>
            </w:tcMar>
          </w:tcPr>
          <w:p>
            <w:pPr>
              <w:pStyle w:val="TableContents"/>
              <w:spacing w:before="0" w:after="0"/>
              <w:ind w:left="0" w:right="0" w:firstLine="135"/>
              <w:rPr/>
            </w:pPr>
            <w:r>
              <w:rPr/>
              <w:t xml:space="preserve">Warrant No. </w:t>
            </w:r>
          </w:p>
        </w:tc>
        <w:tc>
          <w:tcPr>
            <w:tcW w:w="2205" w:type="dxa"/>
            <w:tcBorders>
              <w:top w:val="single" w:sz="2" w:space="0" w:color="000000"/>
              <w:bottom w:val="single" w:sz="2" w:space="0" w:color="000000"/>
              <w:right w:val="single" w:sz="2" w:space="0" w:color="000000"/>
            </w:tcBorders>
            <w:shd w:fill="auto" w:val="clear"/>
            <w:tcMar>
              <w:top w:w="28" w:type="dxa"/>
              <w:bottom w:w="28" w:type="dxa"/>
              <w:right w:w="135" w:type="dxa"/>
            </w:tcMar>
          </w:tcPr>
          <w:p>
            <w:pPr>
              <w:pStyle w:val="TableContents"/>
              <w:spacing w:before="0" w:after="0"/>
              <w:ind w:left="0" w:right="0" w:firstLine="135"/>
              <w:rPr/>
            </w:pPr>
            <w:r>
              <w:rPr/>
              <w:t>Date</w:t>
            </w:r>
          </w:p>
        </w:tc>
        <w:tc>
          <w:tcPr>
            <w:tcW w:w="2205" w:type="dxa"/>
            <w:tcBorders>
              <w:top w:val="single" w:sz="2" w:space="0" w:color="000000"/>
              <w:bottom w:val="single" w:sz="2" w:space="0" w:color="000000"/>
              <w:right w:val="single" w:sz="2" w:space="0" w:color="000000"/>
            </w:tcBorders>
            <w:shd w:fill="auto" w:val="clear"/>
            <w:tcMar>
              <w:top w:w="28" w:type="dxa"/>
              <w:bottom w:w="28" w:type="dxa"/>
              <w:right w:w="135" w:type="dxa"/>
            </w:tcMar>
          </w:tcPr>
          <w:p>
            <w:pPr>
              <w:pStyle w:val="TableContents"/>
              <w:spacing w:before="0" w:after="0"/>
              <w:ind w:left="0" w:right="0" w:firstLine="135"/>
              <w:rPr/>
            </w:pPr>
            <w:r>
              <w:rPr/>
              <w:t>No. of Shares</w:t>
            </w:r>
          </w:p>
        </w:tc>
        <w:tc>
          <w:tcPr>
            <w:tcW w:w="2220" w:type="dxa"/>
            <w:tcBorders>
              <w:top w:val="single" w:sz="2" w:space="0" w:color="000000"/>
              <w:bottom w:val="single" w:sz="2" w:space="0" w:color="000000"/>
              <w:right w:val="single" w:sz="2" w:space="0" w:color="000000"/>
            </w:tcBorders>
            <w:shd w:fill="auto" w:val="clear"/>
            <w:tcMar>
              <w:top w:w="28" w:type="dxa"/>
              <w:bottom w:w="28" w:type="dxa"/>
              <w:right w:w="135" w:type="dxa"/>
            </w:tcMar>
          </w:tcPr>
          <w:p>
            <w:pPr>
              <w:pStyle w:val="TableContents"/>
              <w:spacing w:before="0" w:after="0"/>
              <w:ind w:left="0" w:right="0" w:firstLine="135"/>
              <w:rPr/>
            </w:pPr>
            <w:r>
              <w:rPr/>
              <w:t>Original Exercise Price</w:t>
            </w:r>
          </w:p>
        </w:tc>
      </w:tr>
      <w:tr>
        <w:trPr/>
        <w:tc>
          <w:tcPr>
            <w:tcW w:w="2220" w:type="dxa"/>
            <w:tcBorders>
              <w:left w:val="single" w:sz="2" w:space="0" w:color="000000"/>
              <w:bottom w:val="single" w:sz="2" w:space="0" w:color="000000"/>
              <w:right w:val="single" w:sz="2" w:space="0" w:color="000000"/>
            </w:tcBorders>
            <w:shd w:fill="auto" w:val="clear"/>
            <w:tcMar>
              <w:left w:w="28" w:type="dxa"/>
              <w:bottom w:w="28" w:type="dxa"/>
              <w:right w:w="135" w:type="dxa"/>
            </w:tcMar>
          </w:tcPr>
          <w:p>
            <w:pPr>
              <w:pStyle w:val="TableContents"/>
              <w:spacing w:before="0" w:after="0"/>
              <w:ind w:left="0" w:right="0" w:firstLine="135"/>
              <w:jc w:val="right"/>
              <w:rPr/>
            </w:pPr>
            <w:r>
              <w:rPr/>
              <w:t>CSW-449</w:t>
            </w:r>
          </w:p>
        </w:tc>
        <w:tc>
          <w:tcPr>
            <w:tcW w:w="2205" w:type="dxa"/>
            <w:tcBorders>
              <w:bottom w:val="single" w:sz="2" w:space="0" w:color="000000"/>
              <w:right w:val="single" w:sz="2" w:space="0" w:color="000000"/>
            </w:tcBorders>
            <w:shd w:fill="auto" w:val="clear"/>
            <w:tcMar>
              <w:bottom w:w="28" w:type="dxa"/>
              <w:right w:w="135" w:type="dxa"/>
            </w:tcMar>
          </w:tcPr>
          <w:p>
            <w:pPr>
              <w:pStyle w:val="TableContents"/>
              <w:spacing w:before="0" w:after="0"/>
              <w:ind w:left="0" w:right="0" w:firstLine="135"/>
              <w:jc w:val="right"/>
              <w:rPr/>
            </w:pPr>
            <w:r>
              <w:rPr/>
              <w:t>May 10, 2011</w:t>
            </w:r>
          </w:p>
        </w:tc>
        <w:tc>
          <w:tcPr>
            <w:tcW w:w="2205" w:type="dxa"/>
            <w:tcBorders>
              <w:bottom w:val="single" w:sz="2" w:space="0" w:color="000000"/>
              <w:right w:val="single" w:sz="2" w:space="0" w:color="000000"/>
            </w:tcBorders>
            <w:shd w:fill="auto" w:val="clear"/>
            <w:tcMar>
              <w:bottom w:w="28" w:type="dxa"/>
              <w:right w:w="135" w:type="dxa"/>
            </w:tcMar>
          </w:tcPr>
          <w:p>
            <w:pPr>
              <w:pStyle w:val="TableContents"/>
              <w:spacing w:before="0" w:after="0"/>
              <w:ind w:left="0" w:right="0" w:firstLine="135"/>
              <w:jc w:val="right"/>
              <w:rPr/>
            </w:pPr>
            <w:r>
              <w:rPr/>
              <w:t>825,574</w:t>
            </w:r>
          </w:p>
        </w:tc>
        <w:tc>
          <w:tcPr>
            <w:tcW w:w="2220" w:type="dxa"/>
            <w:tcBorders>
              <w:bottom w:val="single" w:sz="2" w:space="0" w:color="000000"/>
              <w:right w:val="single" w:sz="2" w:space="0" w:color="000000"/>
            </w:tcBorders>
            <w:shd w:fill="auto" w:val="clear"/>
            <w:tcMar>
              <w:bottom w:w="28" w:type="dxa"/>
              <w:right w:w="135" w:type="dxa"/>
            </w:tcMar>
          </w:tcPr>
          <w:p>
            <w:pPr>
              <w:pStyle w:val="TableContents"/>
              <w:spacing w:before="0" w:after="0"/>
              <w:ind w:left="0" w:right="0" w:firstLine="135"/>
              <w:jc w:val="right"/>
              <w:rPr/>
            </w:pPr>
            <w:r>
              <w:rPr/>
              <w:t>$ 2.50</w:t>
            </w:r>
          </w:p>
        </w:tc>
      </w:tr>
      <w:tr>
        <w:trPr/>
        <w:tc>
          <w:tcPr>
            <w:tcW w:w="2220" w:type="dxa"/>
            <w:tcBorders>
              <w:left w:val="single" w:sz="2" w:space="0" w:color="000000"/>
              <w:bottom w:val="single" w:sz="2" w:space="0" w:color="000000"/>
              <w:right w:val="single" w:sz="2" w:space="0" w:color="000000"/>
            </w:tcBorders>
            <w:shd w:fill="auto" w:val="clear"/>
            <w:tcMar>
              <w:left w:w="28" w:type="dxa"/>
              <w:bottom w:w="28" w:type="dxa"/>
              <w:right w:w="135" w:type="dxa"/>
            </w:tcMar>
          </w:tcPr>
          <w:p>
            <w:pPr>
              <w:pStyle w:val="TableContents"/>
              <w:spacing w:before="0" w:after="0"/>
              <w:ind w:left="0" w:right="0" w:firstLine="135"/>
              <w:jc w:val="right"/>
              <w:rPr/>
            </w:pPr>
            <w:r>
              <w:rPr/>
              <w:t>CSW-290</w:t>
            </w:r>
          </w:p>
        </w:tc>
        <w:tc>
          <w:tcPr>
            <w:tcW w:w="2205" w:type="dxa"/>
            <w:tcBorders>
              <w:bottom w:val="single" w:sz="2" w:space="0" w:color="000000"/>
              <w:right w:val="single" w:sz="2" w:space="0" w:color="000000"/>
            </w:tcBorders>
            <w:shd w:fill="auto" w:val="clear"/>
            <w:tcMar>
              <w:bottom w:w="28" w:type="dxa"/>
              <w:right w:w="135" w:type="dxa"/>
            </w:tcMar>
          </w:tcPr>
          <w:p>
            <w:pPr>
              <w:pStyle w:val="TableContents"/>
              <w:spacing w:before="0" w:after="0"/>
              <w:ind w:left="0" w:right="0" w:firstLine="135"/>
              <w:jc w:val="right"/>
              <w:rPr/>
            </w:pPr>
            <w:r>
              <w:rPr/>
              <w:t>May 10, 2011</w:t>
            </w:r>
          </w:p>
        </w:tc>
        <w:tc>
          <w:tcPr>
            <w:tcW w:w="2205" w:type="dxa"/>
            <w:tcBorders>
              <w:bottom w:val="single" w:sz="2" w:space="0" w:color="000000"/>
              <w:right w:val="single" w:sz="2" w:space="0" w:color="000000"/>
            </w:tcBorders>
            <w:shd w:fill="auto" w:val="clear"/>
            <w:tcMar>
              <w:bottom w:w="28" w:type="dxa"/>
              <w:right w:w="135" w:type="dxa"/>
            </w:tcMar>
          </w:tcPr>
          <w:p>
            <w:pPr>
              <w:pStyle w:val="TableContents"/>
              <w:spacing w:before="0" w:after="0"/>
              <w:ind w:left="0" w:right="0" w:firstLine="135"/>
              <w:jc w:val="right"/>
              <w:rPr/>
            </w:pPr>
            <w:r>
              <w:rPr/>
              <w:t>214,284</w:t>
            </w:r>
          </w:p>
        </w:tc>
        <w:tc>
          <w:tcPr>
            <w:tcW w:w="2220" w:type="dxa"/>
            <w:tcBorders>
              <w:bottom w:val="single" w:sz="2" w:space="0" w:color="000000"/>
              <w:right w:val="single" w:sz="2" w:space="0" w:color="000000"/>
            </w:tcBorders>
            <w:shd w:fill="auto" w:val="clear"/>
            <w:tcMar>
              <w:bottom w:w="28" w:type="dxa"/>
              <w:right w:w="135" w:type="dxa"/>
            </w:tcMar>
          </w:tcPr>
          <w:p>
            <w:pPr>
              <w:pStyle w:val="TableContents"/>
              <w:spacing w:before="0" w:after="0"/>
              <w:ind w:left="0" w:right="0" w:firstLine="135"/>
              <w:jc w:val="right"/>
              <w:rPr/>
            </w:pPr>
            <w:r>
              <w:rPr/>
              <w:t>$ 2.50</w:t>
            </w:r>
          </w:p>
        </w:tc>
      </w:tr>
      <w:tr>
        <w:trPr/>
        <w:tc>
          <w:tcPr>
            <w:tcW w:w="2220" w:type="dxa"/>
            <w:tcBorders>
              <w:left w:val="single" w:sz="2" w:space="0" w:color="000000"/>
              <w:bottom w:val="single" w:sz="2" w:space="0" w:color="000000"/>
              <w:right w:val="single" w:sz="2" w:space="0" w:color="000000"/>
            </w:tcBorders>
            <w:shd w:fill="auto" w:val="clear"/>
            <w:tcMar>
              <w:left w:w="28" w:type="dxa"/>
              <w:bottom w:w="28" w:type="dxa"/>
              <w:right w:w="135" w:type="dxa"/>
            </w:tcMar>
          </w:tcPr>
          <w:p>
            <w:pPr>
              <w:pStyle w:val="TableContents"/>
              <w:spacing w:before="0" w:after="0"/>
              <w:ind w:left="0" w:right="0" w:firstLine="135"/>
              <w:jc w:val="right"/>
              <w:rPr/>
            </w:pPr>
            <w:r>
              <w:rPr/>
              <w:t>CSW-141</w:t>
            </w:r>
          </w:p>
        </w:tc>
        <w:tc>
          <w:tcPr>
            <w:tcW w:w="2205" w:type="dxa"/>
            <w:tcBorders>
              <w:bottom w:val="single" w:sz="2" w:space="0" w:color="000000"/>
              <w:right w:val="single" w:sz="2" w:space="0" w:color="000000"/>
            </w:tcBorders>
            <w:shd w:fill="auto" w:val="clear"/>
            <w:tcMar>
              <w:bottom w:w="28" w:type="dxa"/>
              <w:right w:w="135" w:type="dxa"/>
            </w:tcMar>
          </w:tcPr>
          <w:p>
            <w:pPr>
              <w:pStyle w:val="TableContents"/>
              <w:spacing w:before="0" w:after="0"/>
              <w:ind w:left="0" w:right="0" w:firstLine="135"/>
              <w:jc w:val="right"/>
              <w:rPr/>
            </w:pPr>
            <w:r>
              <w:rPr/>
              <w:t>June 18, 2007</w:t>
            </w:r>
          </w:p>
        </w:tc>
        <w:tc>
          <w:tcPr>
            <w:tcW w:w="2205" w:type="dxa"/>
            <w:tcBorders>
              <w:bottom w:val="single" w:sz="2" w:space="0" w:color="000000"/>
              <w:right w:val="single" w:sz="2" w:space="0" w:color="000000"/>
            </w:tcBorders>
            <w:shd w:fill="auto" w:val="clear"/>
            <w:tcMar>
              <w:bottom w:w="28" w:type="dxa"/>
              <w:right w:w="135" w:type="dxa"/>
            </w:tcMar>
          </w:tcPr>
          <w:p>
            <w:pPr>
              <w:pStyle w:val="TableContents"/>
              <w:spacing w:before="0" w:after="0"/>
              <w:ind w:left="0" w:right="0" w:firstLine="135"/>
              <w:jc w:val="right"/>
              <w:rPr/>
            </w:pPr>
            <w:r>
              <w:rPr/>
              <w:t>350,000</w:t>
            </w:r>
          </w:p>
        </w:tc>
        <w:tc>
          <w:tcPr>
            <w:tcW w:w="2220" w:type="dxa"/>
            <w:tcBorders>
              <w:bottom w:val="single" w:sz="2" w:space="0" w:color="000000"/>
              <w:right w:val="single" w:sz="2" w:space="0" w:color="000000"/>
            </w:tcBorders>
            <w:shd w:fill="auto" w:val="clear"/>
            <w:tcMar>
              <w:bottom w:w="28" w:type="dxa"/>
              <w:right w:w="135" w:type="dxa"/>
            </w:tcMar>
          </w:tcPr>
          <w:p>
            <w:pPr>
              <w:pStyle w:val="TableContents"/>
              <w:spacing w:before="0" w:after="0"/>
              <w:ind w:left="0" w:right="0" w:firstLine="135"/>
              <w:jc w:val="right"/>
              <w:rPr/>
            </w:pPr>
            <w:r>
              <w:rPr/>
              <w:t>$1.50</w:t>
            </w:r>
          </w:p>
        </w:tc>
      </w:tr>
      <w:tr>
        <w:trPr/>
        <w:tc>
          <w:tcPr>
            <w:tcW w:w="2220" w:type="dxa"/>
            <w:tcBorders>
              <w:left w:val="single" w:sz="2" w:space="0" w:color="000000"/>
              <w:bottom w:val="single" w:sz="2" w:space="0" w:color="000000"/>
              <w:right w:val="single" w:sz="2" w:space="0" w:color="000000"/>
            </w:tcBorders>
            <w:shd w:fill="auto" w:val="clear"/>
            <w:tcMar>
              <w:left w:w="28" w:type="dxa"/>
              <w:bottom w:w="28" w:type="dxa"/>
              <w:right w:w="135" w:type="dxa"/>
            </w:tcMar>
          </w:tcPr>
          <w:p>
            <w:pPr>
              <w:pStyle w:val="TableContents"/>
              <w:spacing w:before="0" w:after="0"/>
              <w:ind w:left="0" w:right="0" w:firstLine="135"/>
              <w:jc w:val="right"/>
              <w:rPr/>
            </w:pPr>
            <w:r>
              <w:rPr/>
              <w:t>CSW-142</w:t>
            </w:r>
          </w:p>
        </w:tc>
        <w:tc>
          <w:tcPr>
            <w:tcW w:w="2205" w:type="dxa"/>
            <w:tcBorders>
              <w:bottom w:val="single" w:sz="2" w:space="0" w:color="000000"/>
              <w:right w:val="single" w:sz="2" w:space="0" w:color="000000"/>
            </w:tcBorders>
            <w:shd w:fill="auto" w:val="clear"/>
            <w:tcMar>
              <w:bottom w:w="28" w:type="dxa"/>
              <w:right w:w="135" w:type="dxa"/>
            </w:tcMar>
          </w:tcPr>
          <w:p>
            <w:pPr>
              <w:pStyle w:val="TableContents"/>
              <w:spacing w:before="0" w:after="0"/>
              <w:ind w:left="0" w:right="0" w:firstLine="135"/>
              <w:jc w:val="right"/>
              <w:rPr/>
            </w:pPr>
            <w:r>
              <w:rPr/>
              <w:t>June 28, 2007</w:t>
            </w:r>
          </w:p>
        </w:tc>
        <w:tc>
          <w:tcPr>
            <w:tcW w:w="2205" w:type="dxa"/>
            <w:tcBorders>
              <w:bottom w:val="single" w:sz="2" w:space="0" w:color="000000"/>
              <w:right w:val="single" w:sz="2" w:space="0" w:color="000000"/>
            </w:tcBorders>
            <w:shd w:fill="auto" w:val="clear"/>
            <w:tcMar>
              <w:bottom w:w="28" w:type="dxa"/>
              <w:right w:w="135" w:type="dxa"/>
            </w:tcMar>
          </w:tcPr>
          <w:p>
            <w:pPr>
              <w:pStyle w:val="TableContents"/>
              <w:spacing w:before="0" w:after="0"/>
              <w:ind w:left="0" w:right="0" w:firstLine="135"/>
              <w:jc w:val="right"/>
              <w:rPr/>
            </w:pPr>
            <w:r>
              <w:rPr/>
              <w:t>175,000</w:t>
            </w:r>
          </w:p>
        </w:tc>
        <w:tc>
          <w:tcPr>
            <w:tcW w:w="2220" w:type="dxa"/>
            <w:tcBorders>
              <w:bottom w:val="single" w:sz="2" w:space="0" w:color="000000"/>
              <w:right w:val="single" w:sz="2" w:space="0" w:color="000000"/>
            </w:tcBorders>
            <w:shd w:fill="auto" w:val="clear"/>
            <w:tcMar>
              <w:bottom w:w="28" w:type="dxa"/>
              <w:right w:w="135" w:type="dxa"/>
            </w:tcMar>
          </w:tcPr>
          <w:p>
            <w:pPr>
              <w:pStyle w:val="TableContents"/>
              <w:spacing w:before="0" w:after="0"/>
              <w:ind w:left="0" w:right="0" w:firstLine="135"/>
              <w:jc w:val="right"/>
              <w:rPr/>
            </w:pPr>
            <w:r>
              <w:rPr/>
              <w:t>$1.50</w:t>
            </w:r>
          </w:p>
        </w:tc>
      </w:tr>
      <w:tr>
        <w:trPr/>
        <w:tc>
          <w:tcPr>
            <w:tcW w:w="2220" w:type="dxa"/>
            <w:tcBorders>
              <w:left w:val="single" w:sz="2" w:space="0" w:color="000000"/>
              <w:bottom w:val="single" w:sz="2" w:space="0" w:color="000000"/>
              <w:right w:val="single" w:sz="2" w:space="0" w:color="000000"/>
            </w:tcBorders>
            <w:shd w:fill="auto" w:val="clear"/>
            <w:tcMar>
              <w:left w:w="28" w:type="dxa"/>
              <w:bottom w:w="28" w:type="dxa"/>
              <w:right w:w="135" w:type="dxa"/>
            </w:tcMar>
          </w:tcPr>
          <w:p>
            <w:pPr>
              <w:pStyle w:val="TableContents"/>
              <w:spacing w:before="0" w:after="0"/>
              <w:ind w:left="0" w:right="0" w:firstLine="135"/>
              <w:jc w:val="right"/>
              <w:rPr/>
            </w:pPr>
            <w:r>
              <w:rPr/>
              <w:t>CSW-150</w:t>
            </w:r>
          </w:p>
        </w:tc>
        <w:tc>
          <w:tcPr>
            <w:tcW w:w="2205" w:type="dxa"/>
            <w:tcBorders>
              <w:bottom w:val="single" w:sz="2" w:space="0" w:color="000000"/>
              <w:right w:val="single" w:sz="2" w:space="0" w:color="000000"/>
            </w:tcBorders>
            <w:shd w:fill="auto" w:val="clear"/>
            <w:tcMar>
              <w:bottom w:w="28" w:type="dxa"/>
              <w:right w:w="135" w:type="dxa"/>
            </w:tcMar>
          </w:tcPr>
          <w:p>
            <w:pPr>
              <w:pStyle w:val="TableContents"/>
              <w:spacing w:before="0" w:after="0"/>
              <w:ind w:left="0" w:right="0" w:firstLine="135"/>
              <w:jc w:val="right"/>
              <w:rPr/>
            </w:pPr>
            <w:r>
              <w:rPr/>
              <w:t>May 16, 2008</w:t>
            </w:r>
          </w:p>
        </w:tc>
        <w:tc>
          <w:tcPr>
            <w:tcW w:w="2205" w:type="dxa"/>
            <w:tcBorders>
              <w:bottom w:val="single" w:sz="2" w:space="0" w:color="000000"/>
              <w:right w:val="single" w:sz="2" w:space="0" w:color="000000"/>
            </w:tcBorders>
            <w:shd w:fill="auto" w:val="clear"/>
            <w:tcMar>
              <w:bottom w:w="28" w:type="dxa"/>
              <w:right w:w="135" w:type="dxa"/>
            </w:tcMar>
          </w:tcPr>
          <w:p>
            <w:pPr>
              <w:pStyle w:val="TableContents"/>
              <w:spacing w:before="0" w:after="0"/>
              <w:ind w:left="0" w:right="0" w:firstLine="135"/>
              <w:jc w:val="right"/>
              <w:rPr/>
            </w:pPr>
            <w:r>
              <w:rPr/>
              <w:t>    </w:t>
            </w:r>
            <w:r>
              <w:rPr/>
              <w:t>35,000</w:t>
            </w:r>
          </w:p>
        </w:tc>
        <w:tc>
          <w:tcPr>
            <w:tcW w:w="2220" w:type="dxa"/>
            <w:tcBorders>
              <w:bottom w:val="single" w:sz="2" w:space="0" w:color="000000"/>
              <w:right w:val="single" w:sz="2" w:space="0" w:color="000000"/>
            </w:tcBorders>
            <w:shd w:fill="auto" w:val="clear"/>
            <w:tcMar>
              <w:bottom w:w="28" w:type="dxa"/>
              <w:right w:w="135" w:type="dxa"/>
            </w:tcMar>
          </w:tcPr>
          <w:p>
            <w:pPr>
              <w:pStyle w:val="TableContents"/>
              <w:spacing w:before="0" w:after="0"/>
              <w:ind w:left="0" w:right="0" w:firstLine="135"/>
              <w:jc w:val="right"/>
              <w:rPr/>
            </w:pPr>
            <w:r>
              <w:rPr/>
              <w:t>$1.50</w:t>
            </w:r>
          </w:p>
        </w:tc>
      </w:tr>
    </w:tbl>
    <w:p>
      <w:pPr>
        <w:pStyle w:val="TextBody"/>
        <w:spacing w:before="0" w:after="195"/>
        <w:jc w:val="both"/>
        <w:rPr/>
      </w:pPr>
      <w:r>
        <w:rPr/>
      </w:r>
    </w:p>
    <w:p>
      <w:pPr>
        <w:pStyle w:val="TextBody"/>
        <w:spacing w:before="0" w:after="195"/>
        <w:jc w:val="both"/>
        <w:rPr/>
      </w:pPr>
      <w:r>
        <w:rPr/>
      </w:r>
    </w:p>
    <w:p>
      <w:pPr>
        <w:pStyle w:val="TextBody"/>
        <w:spacing w:before="0" w:after="195"/>
        <w:jc w:val="both"/>
        <w:rPr/>
      </w:pPr>
      <w:r>
        <w:rPr/>
      </w:r>
    </w:p>
    <w:p>
      <w:pPr>
        <w:pStyle w:val="TextBody"/>
        <w:spacing w:before="0" w:after="195"/>
        <w:jc w:val="both"/>
        <w:rPr/>
      </w:pPr>
      <w:r>
        <w:rPr/>
      </w:r>
    </w:p>
    <w:p>
      <w:pPr>
        <w:pStyle w:val="TextBody"/>
        <w:spacing w:before="0" w:after="195"/>
        <w:jc w:val="both"/>
        <w:rPr/>
      </w:pPr>
      <w:r>
        <w:rPr/>
      </w:r>
    </w:p>
    <w:p>
      <w:pPr>
        <w:pStyle w:val="TextBody"/>
        <w:spacing w:before="0" w:after="195"/>
        <w:jc w:val="both"/>
        <w:rPr/>
      </w:pPr>
      <w:r>
        <w:rPr/>
      </w:r>
    </w:p>
    <w:p>
      <w:pPr>
        <w:pStyle w:val="TextBody"/>
        <w:spacing w:before="0" w:after="195"/>
        <w:jc w:val="both"/>
        <w:rPr/>
      </w:pPr>
      <w:r>
        <w:rPr/>
      </w:r>
    </w:p>
    <w:p>
      <w:pPr>
        <w:pStyle w:val="TextBody"/>
        <w:spacing w:before="0" w:after="195"/>
        <w:jc w:val="both"/>
        <w:rPr/>
      </w:pPr>
      <w:r>
        <w:rPr/>
      </w:r>
    </w:p>
    <w:p>
      <w:pPr>
        <w:pStyle w:val="TextBody"/>
        <w:spacing w:before="0" w:after="195"/>
        <w:jc w:val="both"/>
        <w:rPr/>
      </w:pPr>
      <w:r>
        <w:rPr/>
      </w:r>
    </w:p>
    <w:p>
      <w:pPr>
        <w:pStyle w:val="TextBody"/>
        <w:spacing w:before="0" w:after="195"/>
        <w:jc w:val="both"/>
        <w:rPr/>
      </w:pPr>
      <w:r>
        <w:rPr/>
      </w:r>
    </w:p>
    <w:p>
      <w:pPr>
        <w:pStyle w:val="TextBody"/>
        <w:spacing w:before="0" w:after="195"/>
        <w:jc w:val="both"/>
        <w:rPr/>
      </w:pPr>
      <w:r>
        <w:rPr/>
      </w:r>
    </w:p>
    <w:p>
      <w:pPr>
        <w:pStyle w:val="TextBody"/>
        <w:spacing w:before="0" w:after="195"/>
        <w:jc w:val="both"/>
        <w:rPr/>
      </w:pPr>
      <w:r>
        <w:rPr/>
      </w:r>
    </w:p>
    <w:p>
      <w:pPr>
        <w:pStyle w:val="TextBody"/>
        <w:spacing w:before="0" w:after="195"/>
        <w:jc w:val="both"/>
        <w:rPr/>
      </w:pPr>
      <w:r>
        <w:rPr/>
      </w:r>
    </w:p>
    <w:p>
      <w:pPr>
        <w:pStyle w:val="TextBody"/>
        <w:spacing w:before="0" w:after="195"/>
        <w:jc w:val="both"/>
        <w:rPr/>
      </w:pPr>
      <w:r>
        <w:rPr/>
      </w:r>
    </w:p>
    <w:p>
      <w:pPr>
        <w:pStyle w:val="TextBody"/>
        <w:spacing w:before="0" w:after="195"/>
        <w:jc w:val="both"/>
        <w:rPr/>
      </w:pPr>
      <w:r>
        <w:rPr/>
      </w:r>
    </w:p>
    <w:p>
      <w:pPr>
        <w:pStyle w:val="TextBody"/>
        <w:spacing w:before="0" w:after="195"/>
        <w:jc w:val="both"/>
        <w:rPr/>
      </w:pPr>
      <w:r>
        <w:rPr/>
      </w:r>
    </w:p>
    <w:p>
      <w:pPr>
        <w:pStyle w:val="TextBody"/>
        <w:spacing w:before="0" w:after="195"/>
        <w:jc w:val="both"/>
        <w:rPr/>
      </w:pPr>
      <w:r>
        <w:rPr/>
      </w:r>
    </w:p>
    <w:p>
      <w:pPr>
        <w:pStyle w:val="TextBody"/>
        <w:spacing w:before="0" w:after="195"/>
        <w:jc w:val="both"/>
        <w:rPr/>
      </w:pPr>
      <w:r>
        <w:rPr/>
      </w:r>
    </w:p>
    <w:p>
      <w:pPr>
        <w:pStyle w:val="TextBody"/>
        <w:spacing w:before="0" w:after="195"/>
        <w:jc w:val="both"/>
        <w:rPr/>
      </w:pPr>
      <w:r>
        <w:rPr/>
        <w:br/>
        <w:br/>
      </w:r>
    </w:p>
    <w:p>
      <w:pPr>
        <w:pStyle w:val="TextBody"/>
        <w:spacing w:before="0" w:after="0"/>
        <w:ind w:left="0" w:right="0" w:hanging="0"/>
        <w:rPr>
          <w:sz w:val="20"/>
        </w:rPr>
      </w:pPr>
      <w:r>
        <w:rPr>
          <w:sz w:val="20"/>
        </w:rPr>
        <w:t>2</w:t>
      </w:r>
    </w:p>
    <w:p>
      <w:pPr>
        <w:pStyle w:val="TextBody"/>
        <w:spacing w:lineRule="atLeast" w:line="200" w:before="0" w:after="0"/>
        <w:ind w:left="0" w:right="0" w:hanging="0"/>
        <w:rPr/>
      </w:pPr>
      <w:r>
        <w:rPr/>
      </w:r>
    </w:p>
    <w:p>
      <w:pPr>
        <w:pStyle w:val="TextBody"/>
        <w:spacing w:lineRule="atLeast" w:line="200" w:before="0" w:after="0"/>
        <w:ind w:left="0" w:right="0" w:hanging="0"/>
        <w:rPr>
          <w:sz w:val="15"/>
        </w:rPr>
      </w:pPr>
      <w:r>
        <w:rPr>
          <w:sz w:val="15"/>
        </w:rPr>
        <w:t xml:space="preserve">VTIDLGV1 12-03-11 </w:t>
      </w:r>
    </w:p>
    <w:p>
      <w:pPr>
        <w:pStyle w:val="TextBody"/>
        <w:spacing w:before="0" w:after="0"/>
        <w:ind w:left="0" w:right="0" w:hanging="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Pages>
  <Words>4186</Words>
  <CharactersWithSpaces>25612</CharactersWithSpaces>
  <Paragraphs>206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