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SNODGRASS H. RALPH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2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PRES./CHIEF SCIENTIFIC OFFICER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1.27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20" w:firstLine="6"/>
        <w:spacing w:after="0" w:line="2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Shares subject to the Option shall vest on Vesting Start Date August 5, 2018, and 1/24th of the remaining Shares subject to the Option shall vest on each monthly anniversary of the Vesting Start Date thereafter.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08/06/2018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309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5876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2020-01-12T20:30:11Z</dcterms:created>
  <dcterms:modified xsi:type="dcterms:W3CDTF">2020-01-12T20:30:11Z</dcterms:modified>
</cp:coreProperties>
</file>