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Curley Joanne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VISTAGEN THERAPEUTICS,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VistaGen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VTGN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04/23/2021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04/23/2021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75,000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04/23/2031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75,000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75,000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0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stock options vest on the one-year anniversary of the grant date, with the remaining 75% vesting ratably on a monthly basis over the 36 months thereafter. Stock options were granted in connection with the Reporting Person's appointment to the Issuer's Board of Directors and pursuant to the Issuer's 2019 Omnibus Equity Incentive Plan.</w:t>
      </w:r>
    </w:p>
    <w:p>
      <w:pPr>
        <w:ind w:left="6600"/>
        <w:spacing w:after="0" w:line="183" w:lineRule="auto"/>
        <w:rPr>
          <w:sz w:val="20"/>
          <w:szCs w:val="20"/>
          <w:color w:val="auto"/>
        </w:rPr>
      </w:pPr>
      <w:r>
        <w:rPr>
          <w:rFonts w:ascii="Arial" w:cs="Arial" w:eastAsia="Arial" w:hAnsi="Arial"/>
          <w:sz w:val="16"/>
          <w:szCs w:val="16"/>
          <w:color w:val="0000FF"/>
        </w:rPr>
        <w:t xml:space="preserve">/s/ Jerrold D. Dotson, Attorney- </w:t>
      </w:r>
      <w:r>
        <w:rPr>
          <w:rFonts w:ascii="Arial" w:cs="Arial" w:eastAsia="Arial" w:hAnsi="Arial"/>
          <w:sz w:val="31"/>
          <w:szCs w:val="31"/>
          <w:color w:val="0000FF"/>
          <w:vertAlign w:val="subscript"/>
        </w:rPr>
        <w:t>04/27/2021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3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7670"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2021-04-27T15:28:59Z</dcterms:created>
  <dcterms:modified xsi:type="dcterms:W3CDTF">2021-04-27T15:28:59Z</dcterms:modified>
</cp:coreProperties>
</file>