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-232410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42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-621030</wp:posOffset>
            </wp:positionV>
            <wp:extent cx="5778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4059555</wp:posOffset>
            </wp:positionH>
            <wp:positionV relativeFrom="paragraph">
              <wp:posOffset>-621030</wp:posOffset>
            </wp:positionV>
            <wp:extent cx="5778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-1788795</wp:posOffset>
            </wp:positionH>
            <wp:positionV relativeFrom="paragraph">
              <wp:posOffset>22225</wp:posOffset>
            </wp:positionV>
            <wp:extent cx="7326630" cy="9253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630" cy="9253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17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DOTSON JERROLD DUANE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16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VTGN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" w:right="780" w:hanging="4"/>
        <w:spacing w:after="0" w:line="256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CFO AND SECRETARY</w:t>
      </w:r>
    </w:p>
    <w:p>
      <w:pPr>
        <w:spacing w:after="0" w:line="5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17" w:right="139" w:bottom="0" w:gutter="0" w:footer="0" w:header="0"/>
          <w:type w:val="continuous"/>
        </w:sectPr>
      </w:pP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10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9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20" w:type="dxa"/>
            <w:vAlign w:val="bottom"/>
            <w:gridSpan w:val="10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Securities Acquired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(D) 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678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10/30/2012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10/30/2022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678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10/30/2022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6"/>
              </w:rPr>
              <w:t>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7"/>
              </w:rPr>
              <w:t>4,323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10/30/2014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10/30/2022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4,323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4,323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10/30/2022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4,323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4,323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7"/>
              </w:rPr>
              <w:t>1,000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10/27/2015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10/27/2023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1,000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10/27/2023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3.49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75,000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06/19/2026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75,000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06/19/2026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75,000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50,000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11/09/2026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11/09/2026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1.96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100,000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04/26/2027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08/29/2018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100,000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04/26/2027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100,000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17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20" w:hanging="119"/>
        <w:spacing w:after="0"/>
        <w:tabs>
          <w:tab w:leader="none" w:pos="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agreed to cancellation of an option granted to him on 10/30/2012 in exchange for a new option having a lower exercise price.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agreed to cancellation of an option granted to him on 10/27/2013 in exchange for a new option having a lower exercise price.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agreed to cancellation of an option granted to him on 6/19/2016 in exchange for a new option having a lower exercise price.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periodically over a period of four years commencing 6/19/2016.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agreed to cancellation of an option granted to him on 11/9/2016 in exchange for a new option having a lower exercise price.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monthly over a period of three years commencing 11/9/2016.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agreed to cancellation of an option granted to him on 4/26/2017 in exchange for a new option having a lower exercise price.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0" w:hanging="119"/>
        <w:spacing w:after="0"/>
        <w:tabs>
          <w:tab w:leader="none" w:pos="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monthly over a period of three years commencing 4/26/2017.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Jerrold D. Dotson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08/31/2018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799" w:firstLine="1"/>
        <w:spacing w:after="0" w:line="331" w:lineRule="auto"/>
        <w:tabs>
          <w:tab w:leader="none" w:pos="13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2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8853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2020-01-12T20:48:40Z</dcterms:created>
  <dcterms:modified xsi:type="dcterms:W3CDTF">2020-01-12T20:48:40Z</dcterms:modified>
</cp:coreProperties>
</file>