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July 30, 2013</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30, 2013,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issued to Platinum Long Term Growth VII, LLC (“</w:t>
      </w:r>
      <w:r>
        <w:rPr>
          <w:rFonts w:ascii="Arial" w:cs="Arial" w:eastAsia="Arial" w:hAnsi="Arial"/>
          <w:sz w:val="17"/>
          <w:szCs w:val="17"/>
          <w:i w:val="1"/>
          <w:iCs w:val="1"/>
          <w:color w:val="auto"/>
        </w:rPr>
        <w:t>Platinum</w:t>
      </w:r>
      <w:r>
        <w:rPr>
          <w:rFonts w:ascii="Arial" w:cs="Arial" w:eastAsia="Arial" w:hAnsi="Arial"/>
          <w:sz w:val="17"/>
          <w:szCs w:val="17"/>
          <w:color w:val="auto"/>
        </w:rPr>
        <w:t>”) a senior secured convertible promissory note, dated July 26, 2013, in the principal amount of $250,000 (the “</w:t>
      </w:r>
      <w:r>
        <w:rPr>
          <w:rFonts w:ascii="Arial" w:cs="Arial" w:eastAsia="Arial" w:hAnsi="Arial"/>
          <w:sz w:val="17"/>
          <w:szCs w:val="17"/>
          <w:i w:val="1"/>
          <w:iCs w:val="1"/>
          <w:color w:val="auto"/>
        </w:rPr>
        <w:t>Note</w:t>
      </w:r>
      <w:r>
        <w:rPr>
          <w:rFonts w:ascii="Arial" w:cs="Arial" w:eastAsia="Arial" w:hAnsi="Arial"/>
          <w:sz w:val="17"/>
          <w:szCs w:val="17"/>
          <w:color w:val="auto"/>
        </w:rPr>
        <w:t>”). A copy of the Note is attached hereto as Exhibit 10.1. In addition, the Company granted Platinum the right to exchange all amounts due under the terms of the Note into such securities as may be offered by the Company to third party investors to finance its short-term working capital needs (“</w:t>
      </w:r>
      <w:r>
        <w:rPr>
          <w:rFonts w:ascii="Arial" w:cs="Arial" w:eastAsia="Arial" w:hAnsi="Arial"/>
          <w:sz w:val="17"/>
          <w:szCs w:val="17"/>
          <w:i w:val="1"/>
          <w:iCs w:val="1"/>
          <w:color w:val="auto"/>
        </w:rPr>
        <w:t>Exchange Securities</w:t>
      </w:r>
      <w:r>
        <w:rPr>
          <w:rFonts w:ascii="Arial" w:cs="Arial" w:eastAsia="Arial" w:hAnsi="Arial"/>
          <w:sz w:val="17"/>
          <w:szCs w:val="17"/>
          <w:color w:val="auto"/>
        </w:rPr>
        <w:t>”). Notwithstanding the foregoing, the Note shall automatically convert into such Exchange Securities in the event and at such time as the Company receives gross proceeds of at least $10.0 million resulting from the sale of the Company’s common stock to Autilion AG, or it affiliates or nominees.</w:t>
      </w:r>
    </w:p>
    <w:p>
      <w:pPr>
        <w:spacing w:after="0" w:line="20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not exchanged for Exchange Securities, the Note will mature on July 26, 2016 and accrue interest at a rate of 10% per annum. Subject to certain terms and conditions as set forth in the Note, if not exchanged for Exchange Securities, all principal and accrued interest under the Note shall be payable by the Company through the issuance of restricted shares of common stock to Platinum. The Note is secured by Platinum’s continuing security interest in all assets of the Company pursuant to the terms of the Amended and Restated Security Agreement dated October 11, 2012, and Platinum’s continuing security interest in certain assets of the Company’s wholly owned subsidiaries pursuant to the terms of the Intellectual Property Security Agreement dated October 11, 2012 and previously disclosed in the Current Report on Form 8-K filed with the Securities and Exchange Commission on October 16, 2012.</w:t>
      </w:r>
    </w:p>
    <w:p>
      <w:pPr>
        <w:spacing w:after="0" w:line="18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additional consideration for the purchase of the Note, the Company issued to Platinum a five-year warrant to purchase 250,000 shares of the Company’s common stock for $0.50 per share, dated July 26, 2013 (the “</w:t>
      </w:r>
      <w:r>
        <w:rPr>
          <w:rFonts w:ascii="Arial" w:cs="Arial" w:eastAsia="Arial" w:hAnsi="Arial"/>
          <w:sz w:val="17"/>
          <w:szCs w:val="17"/>
          <w:i w:val="1"/>
          <w:iCs w:val="1"/>
          <w:color w:val="auto"/>
        </w:rPr>
        <w:t>Warrant</w:t>
      </w:r>
      <w:r>
        <w:rPr>
          <w:rFonts w:ascii="Arial" w:cs="Arial" w:eastAsia="Arial" w:hAnsi="Arial"/>
          <w:sz w:val="17"/>
          <w:szCs w:val="17"/>
          <w:color w:val="auto"/>
        </w:rPr>
        <w:t>”). A copy of the Warrant is attached hereto as Exhibit 10.2.</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offered and sold the Note and the Warrant in transactions exempt from registration under the Securities Act of 1922,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in reliance on Section 4(2) thereof and Rule 506 of Regulation D thereunder. Platinum represented that it was an “accredited investor” as defined in Regulation D. The proceeds from the sale of the Note, and the proceeds received upon exercise of the Warrant, are expected to be used for general corporate purposes.</w:t>
      </w:r>
    </w:p>
    <w:p>
      <w:pPr>
        <w:spacing w:after="0" w:line="21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descriptions of Note and Warrant do not purport to be complete, and are qualified in their entirety by reference to the full text of the Note and Warrant, attached hereto Exhibits 10.1 and 10.2,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August 2, 2013</w:t>
      </w:r>
    </w:p>
    <w:p>
      <w:pPr>
        <w:spacing w:after="0" w:line="225" w:lineRule="exact"/>
        <w:rPr>
          <w:sz w:val="20"/>
          <w:szCs w:val="20"/>
          <w:color w:val="auto"/>
        </w:rPr>
      </w:pPr>
    </w:p>
    <w:p>
      <w:pPr>
        <w:ind w:left="572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14605</wp:posOffset>
            </wp:positionV>
            <wp:extent cx="2941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1320" cy="171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 JD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998220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4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4"/>
                <w:szCs w:val="24"/>
                <w:color w:val="auto"/>
              </w:rPr>
            </w:pPr>
          </w:p>
        </w:tc>
        <w:tc>
          <w:tcPr>
            <w:tcW w:w="9440" w:type="dxa"/>
            <w:vAlign w:val="bottom"/>
            <w:tcBorders>
              <w:bottom w:val="single" w:sz="8" w:color="auto"/>
            </w:tcBorders>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560" w:type="dxa"/>
            <w:vAlign w:val="bottom"/>
          </w:tcPr>
          <w:p>
            <w:pPr>
              <w:jc w:val="right"/>
              <w:ind w:right="1150"/>
              <w:spacing w:after="0"/>
              <w:rPr>
                <w:sz w:val="20"/>
                <w:szCs w:val="20"/>
                <w:color w:val="auto"/>
              </w:rPr>
            </w:pPr>
            <w:r>
              <w:rPr>
                <w:rFonts w:ascii="Arial" w:cs="Arial" w:eastAsia="Arial" w:hAnsi="Arial"/>
                <w:sz w:val="18"/>
                <w:szCs w:val="18"/>
                <w:color w:val="auto"/>
                <w:w w:val="85"/>
              </w:rPr>
              <w:t>10.1</w:t>
            </w:r>
          </w:p>
        </w:tc>
        <w:tc>
          <w:tcPr>
            <w:tcW w:w="9860" w:type="dxa"/>
            <w:vAlign w:val="bottom"/>
            <w:gridSpan w:val="2"/>
          </w:tcPr>
          <w:p>
            <w:pPr>
              <w:ind w:left="420"/>
              <w:spacing w:after="0"/>
              <w:rPr>
                <w:sz w:val="20"/>
                <w:szCs w:val="20"/>
                <w:color w:val="auto"/>
              </w:rPr>
            </w:pPr>
            <w:r>
              <w:rPr>
                <w:rFonts w:ascii="Arial" w:cs="Arial" w:eastAsia="Arial" w:hAnsi="Arial"/>
                <w:sz w:val="18"/>
                <w:szCs w:val="18"/>
                <w:color w:val="auto"/>
              </w:rPr>
              <w:t>Senior Secured Convertible Promissory Note, dated July 26, 2013</w:t>
            </w:r>
          </w:p>
        </w:tc>
      </w:tr>
      <w:tr>
        <w:trPr>
          <w:trHeight w:val="230"/>
        </w:trPr>
        <w:tc>
          <w:tcPr>
            <w:tcW w:w="1560" w:type="dxa"/>
            <w:vAlign w:val="bottom"/>
          </w:tcPr>
          <w:p>
            <w:pPr>
              <w:jc w:val="right"/>
              <w:ind w:right="1150"/>
              <w:spacing w:after="0"/>
              <w:rPr>
                <w:sz w:val="20"/>
                <w:szCs w:val="20"/>
                <w:color w:val="auto"/>
              </w:rPr>
            </w:pPr>
            <w:r>
              <w:rPr>
                <w:rFonts w:ascii="Arial" w:cs="Arial" w:eastAsia="Arial" w:hAnsi="Arial"/>
                <w:sz w:val="18"/>
                <w:szCs w:val="18"/>
                <w:color w:val="auto"/>
                <w:w w:val="85"/>
              </w:rPr>
              <w:t>10.2</w:t>
            </w:r>
          </w:p>
        </w:tc>
        <w:tc>
          <w:tcPr>
            <w:tcW w:w="9860" w:type="dxa"/>
            <w:vAlign w:val="bottom"/>
            <w:gridSpan w:val="2"/>
          </w:tcPr>
          <w:p>
            <w:pPr>
              <w:ind w:left="420"/>
              <w:spacing w:after="0"/>
              <w:rPr>
                <w:sz w:val="20"/>
                <w:szCs w:val="20"/>
                <w:color w:val="auto"/>
              </w:rPr>
            </w:pPr>
            <w:r>
              <w:rPr>
                <w:rFonts w:ascii="Arial" w:cs="Arial" w:eastAsia="Arial" w:hAnsi="Arial"/>
                <w:sz w:val="18"/>
                <w:szCs w:val="18"/>
                <w:color w:val="auto"/>
              </w:rPr>
              <w:t>Warrant, dated July 26, 2013</w:t>
            </w:r>
          </w:p>
        </w:tc>
      </w:tr>
    </w:tbl>
    <w:p>
      <w:pPr>
        <w:sectPr>
          <w:pgSz w:w="11900" w:h="16838" w:orient="portrait"/>
          <w:cols w:equalWidth="0" w:num="1">
            <w:col w:w="11420"/>
          </w:cols>
          <w:pgMar w:left="240" w:top="513" w:right="2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b w:val="1"/>
          <w:bCs w:val="1"/>
          <w:color w:val="auto"/>
        </w:rPr>
        <w:t>THIS NOTE AND THE SHARES OF COMMON STOCK ISSUABLE UPON CONVERSION HEREOF HAVE NOT BEEN REGISTERED UNDER THE SECURITIES ACT OF 1933, AS AMENDED (THE “ACT”), OR APPLICABLE STATE SECURITIES LAWS, AND MAY NOT BE SOLD, TRANSFERRED, OR OTHERWISE DISPOSED OF IN THE ABSENCE OF SUCH REGISTRATION OR RECEIPT BY THE MAKER OF AN OPINION OF COUNSEL IN THE FORM, SUBSTANCE AND SCOPE REASONABLY SATISFACTORY TO THE MAKER THAT THIS NOTE AND THE SHARES OF COMMON STOCK ISSUABLE UPON CONVERSION HEREOF MAY BE SOLD, TRANSFERRED, OR OTHERWISE DISPOSED OF, UNDER AN EXEMPTION FROM REGISTRATION UNDER THE ACT AND SUCH STATE SECURITIES LAWS.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 Convertible Promissory Note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Dated: July 26, 2013</w:t>
            </w:r>
          </w:p>
        </w:tc>
        <w:tc>
          <w:tcPr>
            <w:tcW w:w="5400" w:type="dxa"/>
            <w:vAlign w:val="bottom"/>
          </w:tcPr>
          <w:p>
            <w:pPr>
              <w:jc w:val="right"/>
              <w:spacing w:after="0"/>
              <w:rPr>
                <w:sz w:val="20"/>
                <w:szCs w:val="20"/>
                <w:color w:val="auto"/>
              </w:rPr>
            </w:pPr>
            <w:r>
              <w:rPr>
                <w:rFonts w:ascii="Arial" w:cs="Arial" w:eastAsia="Arial" w:hAnsi="Arial"/>
                <w:sz w:val="18"/>
                <w:szCs w:val="18"/>
                <w:color w:val="auto"/>
              </w:rPr>
              <w:t>$250,000.00</w:t>
            </w:r>
          </w:p>
        </w:tc>
      </w:tr>
    </w:tbl>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value received, VISTAGEN THERAPEUTICS, INC., a Nevada corporation with an address of 384 Oyster Point Boulevard, No. 8, South San Francisco, California 94080 (the “</w:t>
      </w:r>
      <w:r>
        <w:rPr>
          <w:rFonts w:ascii="Arial" w:cs="Arial" w:eastAsia="Arial" w:hAnsi="Arial"/>
          <w:sz w:val="18"/>
          <w:szCs w:val="18"/>
          <w:u w:val="single" w:color="auto"/>
          <w:color w:val="auto"/>
        </w:rPr>
        <w:t>Maker</w:t>
      </w:r>
      <w:r>
        <w:rPr>
          <w:rFonts w:ascii="Arial" w:cs="Arial" w:eastAsia="Arial" w:hAnsi="Arial"/>
          <w:sz w:val="18"/>
          <w:szCs w:val="18"/>
          <w:color w:val="auto"/>
        </w:rPr>
        <w:t>”), hereby promises to pay to the order of PLATINUM LONG TERM GROWTH VII, LLC a Delaware limited liability company with an address of 152 West 57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NY 10019 (together with its successors, representatives, and permitted assigns, the “</w:t>
      </w:r>
      <w:r>
        <w:rPr>
          <w:rFonts w:ascii="Arial" w:cs="Arial" w:eastAsia="Arial" w:hAnsi="Arial"/>
          <w:sz w:val="18"/>
          <w:szCs w:val="18"/>
          <w:u w:val="single" w:color="auto"/>
          <w:color w:val="auto"/>
        </w:rPr>
        <w:t>Holder</w:t>
      </w:r>
      <w:r>
        <w:rPr>
          <w:rFonts w:ascii="Arial" w:cs="Arial" w:eastAsia="Arial" w:hAnsi="Arial"/>
          <w:sz w:val="18"/>
          <w:szCs w:val="18"/>
          <w:color w:val="auto"/>
        </w:rPr>
        <w:t>”), in accordance with the terms hereinafter provided, the principal amount of TWO HUNDRED–FIFTY THOUSAND AND ZERO CENTS ($250,000.00), together with interest thereon.</w:t>
      </w:r>
    </w:p>
    <w:p>
      <w:pPr>
        <w:spacing w:after="0" w:line="2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outstanding principal balance of and interest on this Note shall be due and payable in shares of the Maker’s common stock, $0.001 par value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0000EE"/>
        </w:rPr>
        <w:t>Section 1.8</w:t>
      </w:r>
      <w:r>
        <w:rPr>
          <w:rFonts w:ascii="Arial" w:cs="Arial" w:eastAsia="Arial" w:hAnsi="Arial"/>
          <w:sz w:val="18"/>
          <w:szCs w:val="18"/>
          <w:color w:val="auto"/>
        </w:rPr>
        <w:t xml:space="preserve"> below, three (3) years from the date of issuance hereof, or July 26, 2016 (the “</w:t>
      </w:r>
      <w:r>
        <w:rPr>
          <w:rFonts w:ascii="Arial" w:cs="Arial" w:eastAsia="Arial" w:hAnsi="Arial"/>
          <w:sz w:val="18"/>
          <w:szCs w:val="18"/>
          <w:u w:val="single" w:color="auto"/>
          <w:color w:val="auto"/>
        </w:rPr>
        <w:t>Maturity Date</w:t>
      </w:r>
      <w:r>
        <w:rPr>
          <w:rFonts w:ascii="Arial" w:cs="Arial" w:eastAsia="Arial" w:hAnsi="Arial"/>
          <w:sz w:val="18"/>
          <w:szCs w:val="18"/>
          <w:color w:val="auto"/>
        </w:rPr>
        <w:t>”), or at such earlier time as provided herein.</w:t>
      </w:r>
    </w:p>
    <w:p>
      <w:pPr>
        <w:spacing w:after="0" w:line="20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ARTICLE I - GENERAL TERMS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Interest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Beginning on the issuance date of this Note (the “</w:t>
      </w:r>
      <w:r>
        <w:rPr>
          <w:rFonts w:ascii="Arial" w:cs="Arial" w:eastAsia="Arial" w:hAnsi="Arial"/>
          <w:sz w:val="18"/>
          <w:szCs w:val="18"/>
          <w:u w:val="single" w:color="auto"/>
          <w:color w:val="auto"/>
        </w:rPr>
        <w:t>Issuance Date</w:t>
      </w:r>
      <w:r>
        <w:rPr>
          <w:rFonts w:ascii="Arial" w:cs="Arial" w:eastAsia="Arial" w:hAnsi="Arial"/>
          <w:sz w:val="18"/>
          <w:szCs w:val="18"/>
          <w:color w:val="auto"/>
        </w:rPr>
        <w:t xml:space="preserve">”), the outstanding principal balance of this Note shall bear interest, in arrears, at a rate per annum equal to ten percent (10%), payable in full on the Maturity Date or upon earlier acceleration hereof. Subject to the provisions of </w:t>
      </w:r>
      <w:r>
        <w:rPr>
          <w:rFonts w:ascii="Arial" w:cs="Arial" w:eastAsia="Arial" w:hAnsi="Arial"/>
          <w:sz w:val="18"/>
          <w:szCs w:val="18"/>
          <w:u w:val="single" w:color="auto"/>
          <w:color w:val="0000EE"/>
        </w:rPr>
        <w:t>Section 1.8</w:t>
      </w:r>
      <w:r>
        <w:rPr>
          <w:rFonts w:ascii="Arial" w:cs="Arial" w:eastAsia="Arial" w:hAnsi="Arial"/>
          <w:sz w:val="18"/>
          <w:szCs w:val="18"/>
          <w:color w:val="auto"/>
        </w:rPr>
        <w:t xml:space="preserve"> below, interest shall be paid in shares of Common Stock.</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Interest shall be computed on the basis of a 360-day year of twelve (12) 30-day months, shall be payable for the actual number of days elapsed, shall compound monthly, and shall accrue commencing on the Issuance Date. Furthermore, upon the occurrence of an Event of Default (as defined in </w:t>
      </w:r>
      <w:r>
        <w:rPr>
          <w:rFonts w:ascii="Arial" w:cs="Arial" w:eastAsia="Arial" w:hAnsi="Arial"/>
          <w:sz w:val="18"/>
          <w:szCs w:val="18"/>
          <w:u w:val="single" w:color="auto"/>
          <w:color w:val="0000EE"/>
        </w:rPr>
        <w:t>Section 2.1</w:t>
      </w:r>
      <w:r>
        <w:rPr>
          <w:rFonts w:ascii="Arial" w:cs="Arial" w:eastAsia="Arial" w:hAnsi="Arial"/>
          <w:sz w:val="18"/>
          <w:szCs w:val="18"/>
          <w:color w:val="auto"/>
        </w:rPr>
        <w:t xml:space="preserve"> hereof), the Maker will pay interest to the Holder, payable on demand, on the outstanding principal balance of and unpaid interest on the Note from the date of the Event of Default until such Event of Default is cured at the rate of the lesser of (i) eighteen percent (18%) and (ii) the maximum applicable legal rate per annum (the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To the extent it may lawfully do so, the Maker hereby agrees not to insist upon or plead or in any manner whatsoever claim, and will resist any and all efforts to be compelled to take the benefit or advantage of, usury laws wherever enacted, now or at any time hereafter in force, in connection with any claim, action or proceeding that may be brought by the Holder in order to enforce any right or remedy under any Transaction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any provision to the contrary contained in any Transaction Document, it is expressly agreed and provided that the total liability of the Maker under the Transaction Documents for payments in the nature of interest shall not exceed the maximum lawful rate authorized under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and, without limiting the foregoing, in no event shall any rate of interest or default interest, or both of them, when aggregated with any other sums in the nature of interest that the Maker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forward, unless such application is precluded by applicable law. If under any circumstances whatsoever, interest in excess of the Maximum Rate is paid by the Maker to the Holder with respect to indebtedness evidenced by the Transaction Documents, such excess shall be applied by the Holder to the unpaid principal balance of any such indebtedness or be refunded to the Maker, the manner of handling such excess to be at the Holder’s election.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Payment of Principal and Interest; Prepayment</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The principal amount hereof shall be paid in full on the Maturity Date or, if earlier, upon acceleration of this Note in accordance with the terms hereof or, subject to the terms and conditions set forth in this Note, pre-paid upon the election of the Maker. Subject to the provisions of </w:t>
      </w:r>
      <w:r>
        <w:rPr>
          <w:rFonts w:ascii="Arial" w:cs="Arial" w:eastAsia="Arial" w:hAnsi="Arial"/>
          <w:sz w:val="16"/>
          <w:szCs w:val="16"/>
          <w:u w:val="single" w:color="auto"/>
          <w:color w:val="0000EE"/>
        </w:rPr>
        <w:t>Section 1.8</w:t>
      </w:r>
      <w:r>
        <w:rPr>
          <w:rFonts w:ascii="Arial" w:cs="Arial" w:eastAsia="Arial" w:hAnsi="Arial"/>
          <w:sz w:val="16"/>
          <w:szCs w:val="16"/>
          <w:color w:val="auto"/>
        </w:rPr>
        <w:t xml:space="preserve"> below, payments of principal and interest shall be made in shares of Common Stock. Any amount of principal repaid hereunder may not be re-borrowed.</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anything to the contrary contained herein, prepayment may only be made in immediately available funds. The Maker may prepay the principal amount of this Note in full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Maker shall give the Holder at least 10 Business Days’ prior written notice (the “</w:t>
      </w:r>
      <w:r>
        <w:rPr>
          <w:rFonts w:ascii="Arial" w:cs="Arial" w:eastAsia="Arial" w:hAnsi="Arial"/>
          <w:sz w:val="17"/>
          <w:szCs w:val="17"/>
          <w:u w:val="single" w:color="auto"/>
          <w:color w:val="auto"/>
        </w:rPr>
        <w:t>Prepayment Notice Period</w:t>
      </w:r>
      <w:r>
        <w:rPr>
          <w:rFonts w:ascii="Arial" w:cs="Arial" w:eastAsia="Arial" w:hAnsi="Arial"/>
          <w:sz w:val="17"/>
          <w:szCs w:val="17"/>
          <w:color w:val="auto"/>
        </w:rPr>
        <w:t xml:space="preserve">”) of such prepayment to the Holder;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and all such prepayments shall be at a price equal to the sum of: (A) the portion of the outstanding principal amount of this Note being prepaid; (B) all accrued and unpaid interest on such principal amount as of the date of such prepayment; and (C) any and all fees due and payable hereunder as of the date of such prepayment. As a condition precedent to any such prepayment, the Maker shall have honored all Conversion Notices delivered by the Holder during the Prepayment Notice Period.</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Security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obligations of the Maker hereunder shall be secured by (1) a continuing security interest in all assets of the Maker pursuant to the terms of an Amended and Restated Security Agreement dated as of October 11, 2012 by and among the Maker and the Holder (as amended, restated, supplemented or otherwise modified,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and (2) a continuing security interest in certain assets of the VistaGen Therapeutics, Inc., a California corporation (“</w:t>
      </w:r>
      <w:r>
        <w:rPr>
          <w:rFonts w:ascii="Arial" w:cs="Arial" w:eastAsia="Arial" w:hAnsi="Arial"/>
          <w:sz w:val="18"/>
          <w:szCs w:val="18"/>
          <w:u w:val="single" w:color="auto"/>
          <w:color w:val="auto"/>
        </w:rPr>
        <w:t>VistaGen California</w:t>
      </w:r>
      <w:r>
        <w:rPr>
          <w:rFonts w:ascii="Arial" w:cs="Arial" w:eastAsia="Arial" w:hAnsi="Arial"/>
          <w:sz w:val="18"/>
          <w:szCs w:val="18"/>
          <w:color w:val="auto"/>
        </w:rPr>
        <w:t>”), pursuant to the terms of the Intellectual Property Security Agreement by and between VistaGen California and the Holder (the “</w:t>
      </w:r>
      <w:r>
        <w:rPr>
          <w:rFonts w:ascii="Arial" w:cs="Arial" w:eastAsia="Arial" w:hAnsi="Arial"/>
          <w:sz w:val="18"/>
          <w:szCs w:val="18"/>
          <w:u w:val="single" w:color="auto"/>
          <w:color w:val="auto"/>
        </w:rPr>
        <w:t>IP Security Agreement</w:t>
      </w:r>
      <w:r>
        <w:rPr>
          <w:rFonts w:ascii="Arial" w:cs="Arial" w:eastAsia="Arial" w:hAnsi="Arial"/>
          <w:sz w:val="18"/>
          <w:szCs w:val="18"/>
          <w:color w:val="auto"/>
        </w:rPr>
        <w:t>”).</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Payment on Non-Business Days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Whenever any payment to be made shall be due on a Saturday, Sunday or a public holiday under the laws of the State of New York, such payment may be due on the next succeeding business day and such next succeeding day shall be included in the calculation of the amount of accrued interest payable on such date.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Transfer</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This Note may be transferred or sold, subject to the provisions of </w:t>
      </w:r>
      <w:r>
        <w:rPr>
          <w:rFonts w:ascii="Arial" w:cs="Arial" w:eastAsia="Arial" w:hAnsi="Arial"/>
          <w:sz w:val="18"/>
          <w:szCs w:val="18"/>
          <w:u w:val="single" w:color="auto"/>
          <w:color w:val="0000EE"/>
        </w:rPr>
        <w:t>Section 5.8</w:t>
      </w:r>
      <w:r>
        <w:rPr>
          <w:rFonts w:ascii="Arial" w:cs="Arial" w:eastAsia="Arial" w:hAnsi="Arial"/>
          <w:sz w:val="18"/>
          <w:szCs w:val="18"/>
          <w:color w:val="auto"/>
        </w:rPr>
        <w:t xml:space="preserve"> of this Note, or pledged, hypothecated or otherwise granted as security by the Holder without the consent of the Maker.</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Replacement.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receipt of a duly executed, notarized and unsecured written statement from the Holder with respect to the loss, theft or destruction of this Note (or any replacement hereof), or, in the case of a mutilation of this Note, upon surrender and cancellation of such Note, the Maker shall issue a new Note, of like tenor and amount, in lieu of such lost, stolen, destroyed or mutilated Note.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Use of Proceeds.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Maker shall use the proceeds of this Note to satisfy its working capital obligations and to make such payments as are otherwise required in the ordinary course of business.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Common Stock Payment Conditions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Payments of principal and interest hereunder may only be made in shares of Common Stock upon satisfaction of the conditions specified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1.8.1</w:t>
      </w:r>
      <w:r>
        <w:rPr>
          <w:rFonts w:ascii="Arial" w:cs="Arial" w:eastAsia="Arial" w:hAnsi="Arial"/>
          <w:sz w:val="17"/>
          <w:szCs w:val="17"/>
          <w:color w:val="0000EE"/>
        </w:rPr>
        <w:t xml:space="preserve"> </w:t>
      </w:r>
      <w:r>
        <w:rPr>
          <w:rFonts w:ascii="Arial" w:cs="Arial" w:eastAsia="Arial" w:hAnsi="Arial"/>
          <w:sz w:val="17"/>
          <w:szCs w:val="17"/>
          <w:color w:val="000000"/>
        </w:rPr>
        <w:t>below. If the conditions specified in</w:t>
      </w:r>
      <w:r>
        <w:rPr>
          <w:rFonts w:ascii="Arial" w:cs="Arial" w:eastAsia="Arial" w:hAnsi="Arial"/>
          <w:sz w:val="17"/>
          <w:szCs w:val="17"/>
          <w:color w:val="0000EE"/>
        </w:rPr>
        <w:t xml:space="preserve"> </w:t>
      </w:r>
      <w:r>
        <w:rPr>
          <w:rFonts w:ascii="Arial" w:cs="Arial" w:eastAsia="Arial" w:hAnsi="Arial"/>
          <w:sz w:val="17"/>
          <w:szCs w:val="17"/>
          <w:u w:val="single" w:color="auto"/>
          <w:color w:val="000000"/>
        </w:rPr>
        <w:t>Section</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1.8.1</w:t>
      </w:r>
      <w:r>
        <w:rPr>
          <w:rFonts w:ascii="Arial" w:cs="Arial" w:eastAsia="Arial" w:hAnsi="Arial"/>
          <w:sz w:val="17"/>
          <w:szCs w:val="17"/>
          <w:color w:val="0000EE"/>
        </w:rPr>
        <w:t xml:space="preserve"> </w:t>
      </w:r>
      <w:r>
        <w:rPr>
          <w:rFonts w:ascii="Arial" w:cs="Arial" w:eastAsia="Arial" w:hAnsi="Arial"/>
          <w:sz w:val="17"/>
          <w:szCs w:val="17"/>
          <w:color w:val="000000"/>
        </w:rPr>
        <w:t>below have not been satisfied with respect to any payment hereunder (including without limitation</w:t>
      </w:r>
      <w:r>
        <w:rPr>
          <w:rFonts w:ascii="Arial" w:cs="Arial" w:eastAsia="Arial" w:hAnsi="Arial"/>
          <w:sz w:val="17"/>
          <w:szCs w:val="17"/>
          <w:color w:val="0000EE"/>
        </w:rPr>
        <w:t xml:space="preserve"> </w:t>
      </w:r>
      <w:r>
        <w:rPr>
          <w:rFonts w:ascii="Arial" w:cs="Arial" w:eastAsia="Arial" w:hAnsi="Arial"/>
          <w:sz w:val="17"/>
          <w:szCs w:val="17"/>
          <w:color w:val="000000"/>
        </w:rPr>
        <w:t xml:space="preserve">any payment due upon acceleration hereof), then such payment shall be made in immediately available funds via wire transfer to the Holder using the instructions attached hereto as </w:t>
      </w:r>
      <w:r>
        <w:rPr>
          <w:rFonts w:ascii="Arial" w:cs="Arial" w:eastAsia="Arial" w:hAnsi="Arial"/>
          <w:sz w:val="17"/>
          <w:szCs w:val="17"/>
          <w:u w:val="single" w:color="auto"/>
          <w:color w:val="000000"/>
        </w:rPr>
        <w:t>Exhibit A</w:t>
      </w:r>
      <w:r>
        <w:rPr>
          <w:rFonts w:ascii="Arial" w:cs="Arial" w:eastAsia="Arial" w:hAnsi="Arial"/>
          <w:sz w:val="17"/>
          <w:szCs w:val="17"/>
          <w:color w:val="000000"/>
        </w:rPr>
        <w:t>. No prepayment may be made in shares of Common Stock.</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both"/>
        <w:ind w:firstLine="648"/>
        <w:spacing w:after="0" w:line="293" w:lineRule="auto"/>
        <w:rPr>
          <w:sz w:val="20"/>
          <w:szCs w:val="20"/>
          <w:color w:val="auto"/>
        </w:rPr>
      </w:pPr>
      <w:r>
        <w:rPr>
          <w:rFonts w:ascii="Arial" w:cs="Arial" w:eastAsia="Arial" w:hAnsi="Arial"/>
          <w:sz w:val="16"/>
          <w:szCs w:val="16"/>
          <w:color w:val="auto"/>
        </w:rPr>
        <w:t xml:space="preserve">In connection with all payments permitted to be made hereunder in shares of Common Stock, the Maker shall deliver to the Holder via DWAC (as defined below) on the date each such payment is due such number of shares of duly authorized and issued Common Stock as is equal to the dollar amount of such payment when the shares of Common Stock delivered for such payment are valued at the lesser of (i) the Conversion Price on such payment date, or (ii) the VWAP (as defined in </w:t>
      </w:r>
      <w:r>
        <w:rPr>
          <w:rFonts w:ascii="Arial" w:cs="Arial" w:eastAsia="Arial" w:hAnsi="Arial"/>
          <w:sz w:val="16"/>
          <w:szCs w:val="16"/>
          <w:u w:val="single" w:color="auto"/>
          <w:color w:val="0000EE"/>
        </w:rPr>
        <w:t>Section 5.13</w:t>
      </w:r>
      <w:r>
        <w:rPr>
          <w:rFonts w:ascii="Arial" w:cs="Arial" w:eastAsia="Arial" w:hAnsi="Arial"/>
          <w:sz w:val="16"/>
          <w:szCs w:val="16"/>
          <w:color w:val="auto"/>
        </w:rPr>
        <w:t xml:space="preserve"> below) of the Common Stock over the ten Trading-Day period ending on the Trading Day immediately preceding the date of such payment (in either event, the “Note </w:t>
      </w:r>
      <w:r>
        <w:rPr>
          <w:rFonts w:ascii="Arial" w:cs="Arial" w:eastAsia="Arial" w:hAnsi="Arial"/>
          <w:sz w:val="16"/>
          <w:szCs w:val="16"/>
          <w:u w:val="single" w:color="auto"/>
          <w:color w:val="auto"/>
        </w:rPr>
        <w:t>Payment 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Note Payment Value shall in no event be less than fifty percent (50%) of the VWAP of the Common Stock over the ten Trading-Day period ending on the Trading Day immediately preceding the date of such payment.</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Conditions to Payment in Shares of Common Stock</w:t>
      </w:r>
      <w:r>
        <w:rPr>
          <w:rFonts w:ascii="Arial" w:cs="Arial" w:eastAsia="Arial" w:hAnsi="Arial"/>
          <w:sz w:val="18"/>
          <w:szCs w:val="18"/>
          <w:color w:val="auto"/>
        </w:rPr>
        <w:t>. No payment hereunder may be made in shares of Common Stock unless all of the following conditions have been satisfied:</w:t>
      </w:r>
    </w:p>
    <w:p>
      <w:pPr>
        <w:spacing w:after="0" w:line="22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1.8.1.1 no Event of Default or event or omission that, with the giving of notice and/or the passage of time would constitute an Event of Default shall have occurred since the date of original issuance of this Note;</w:t>
      </w:r>
    </w:p>
    <w:p>
      <w:pPr>
        <w:spacing w:after="0" w:line="224"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1.8.1.2 the VWAP of the Common Stock over the ten-Trading-Day period ending on the Trading Day immediately preceding the Maturity Date shall be at least $0.50;</w:t>
      </w:r>
    </w:p>
    <w:p>
      <w:pPr>
        <w:spacing w:after="0" w:line="224" w:lineRule="exact"/>
        <w:rPr>
          <w:sz w:val="20"/>
          <w:szCs w:val="20"/>
          <w:color w:val="auto"/>
        </w:rPr>
      </w:pPr>
    </w:p>
    <w:p>
      <w:pPr>
        <w:jc w:val="right"/>
        <w:spacing w:after="0"/>
        <w:tabs>
          <w:tab w:leader="none" w:pos="938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 xml:space="preserve">the issuance of shares of Common Stock as payment hereunder would not violate the applicable limitations set forth in </w:t>
      </w:r>
      <w:r>
        <w:rPr>
          <w:rFonts w:ascii="Arial" w:cs="Arial" w:eastAsia="Arial" w:hAnsi="Arial"/>
          <w:sz w:val="16"/>
          <w:szCs w:val="16"/>
          <w:u w:val="single" w:color="auto"/>
          <w:color w:val="0000EE"/>
        </w:rPr>
        <w:t>Section 3.4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below; and</w:t>
      </w:r>
    </w:p>
    <w:p>
      <w:pPr>
        <w:spacing w:after="0" w:line="26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1.8.1.4 at all times during the twenty (20) Trading Days immediately prior to the Maturity Date and through and including the date any shares of Common Stock are issued to the Holder as payment hereunder, all of the Equity Conditions (as defined in </w:t>
      </w:r>
      <w:r>
        <w:rPr>
          <w:rFonts w:ascii="Arial" w:cs="Arial" w:eastAsia="Arial" w:hAnsi="Arial"/>
          <w:sz w:val="18"/>
          <w:szCs w:val="18"/>
          <w:u w:val="single" w:color="auto"/>
          <w:color w:val="0000EE"/>
        </w:rPr>
        <w:t>Section 5.13</w:t>
      </w:r>
      <w:r>
        <w:rPr>
          <w:rFonts w:ascii="Arial" w:cs="Arial" w:eastAsia="Arial" w:hAnsi="Arial"/>
          <w:sz w:val="18"/>
          <w:szCs w:val="18"/>
          <w:color w:val="auto"/>
        </w:rPr>
        <w:t xml:space="preserve"> below) shall be and remain satisfied.</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To the extent that the conditions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1.8.1</w:t>
      </w:r>
      <w:r>
        <w:rPr>
          <w:rFonts w:ascii="Arial" w:cs="Arial" w:eastAsia="Arial" w:hAnsi="Arial"/>
          <w:sz w:val="16"/>
          <w:szCs w:val="16"/>
          <w:color w:val="auto"/>
        </w:rPr>
        <w:t xml:space="preserve"> are satisfied except that the issuance of shares of Common Stock as payment hereunder would violate the applicable limitations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hereof, the Maker may pay a portion of amounts due and owing hereunder in shares of Common Stock to the extent that the issuance of Common Stock to the Holder for such portion of such payment would not violate the applicable limitations set forth in </w:t>
      </w:r>
      <w:r>
        <w:rPr>
          <w:rFonts w:ascii="Arial" w:cs="Arial" w:eastAsia="Arial" w:hAnsi="Arial"/>
          <w:sz w:val="16"/>
          <w:szCs w:val="16"/>
          <w:u w:val="single" w:color="auto"/>
          <w:color w:val="0000EE"/>
        </w:rPr>
        <w:t>Section 3.4</w:t>
      </w:r>
      <w:r>
        <w:rPr>
          <w:rFonts w:ascii="Arial" w:cs="Arial" w:eastAsia="Arial" w:hAnsi="Arial"/>
          <w:sz w:val="16"/>
          <w:szCs w:val="16"/>
          <w:color w:val="0000EE"/>
        </w:rPr>
        <w:t xml:space="preserve"> </w:t>
      </w:r>
      <w:r>
        <w:rPr>
          <w:rFonts w:ascii="Arial" w:cs="Arial" w:eastAsia="Arial" w:hAnsi="Arial"/>
          <w:sz w:val="16"/>
          <w:szCs w:val="16"/>
          <w:color w:val="000000"/>
        </w:rPr>
        <w:t>hereof;</w:t>
      </w:r>
      <w:r>
        <w:rPr>
          <w:rFonts w:ascii="Arial" w:cs="Arial" w:eastAsia="Arial" w:hAnsi="Arial"/>
          <w:sz w:val="16"/>
          <w:szCs w:val="16"/>
          <w:color w:val="0000EE"/>
        </w:rPr>
        <w:t xml:space="preserve"> </w:t>
      </w:r>
      <w:r>
        <w:rPr>
          <w:rFonts w:ascii="Arial" w:cs="Arial" w:eastAsia="Arial" w:hAnsi="Arial"/>
          <w:sz w:val="16"/>
          <w:szCs w:val="16"/>
          <w:i w:val="1"/>
          <w:iCs w:val="1"/>
          <w:color w:val="000000"/>
        </w:rPr>
        <w:t>provided, however,</w:t>
      </w:r>
      <w:r>
        <w:rPr>
          <w:rFonts w:ascii="Arial" w:cs="Arial" w:eastAsia="Arial" w:hAnsi="Arial"/>
          <w:sz w:val="16"/>
          <w:szCs w:val="16"/>
          <w:color w:val="0000EE"/>
        </w:rPr>
        <w:t xml:space="preserve"> </w:t>
      </w:r>
      <w:r>
        <w:rPr>
          <w:rFonts w:ascii="Arial" w:cs="Arial" w:eastAsia="Arial" w:hAnsi="Arial"/>
          <w:sz w:val="16"/>
          <w:szCs w:val="16"/>
          <w:color w:val="000000"/>
        </w:rPr>
        <w:t>in the event the number of shares of Common Stock issued as payment hereunder is insufficient to satisfy amounts due</w:t>
      </w:r>
      <w:r>
        <w:rPr>
          <w:rFonts w:ascii="Arial" w:cs="Arial" w:eastAsia="Arial" w:hAnsi="Arial"/>
          <w:sz w:val="16"/>
          <w:szCs w:val="16"/>
          <w:color w:val="0000EE"/>
        </w:rPr>
        <w:t xml:space="preserve"> </w:t>
      </w:r>
      <w:r>
        <w:rPr>
          <w:rFonts w:ascii="Arial" w:cs="Arial" w:eastAsia="Arial" w:hAnsi="Arial"/>
          <w:sz w:val="16"/>
          <w:szCs w:val="16"/>
          <w:color w:val="000000"/>
        </w:rPr>
        <w:t xml:space="preserve">and owing Maker hereunder due to the limitations set forth in </w:t>
      </w:r>
      <w:r>
        <w:rPr>
          <w:rFonts w:ascii="Arial" w:cs="Arial" w:eastAsia="Arial" w:hAnsi="Arial"/>
          <w:sz w:val="16"/>
          <w:szCs w:val="16"/>
          <w:u w:val="single" w:color="auto"/>
          <w:color w:val="000000"/>
        </w:rPr>
        <w:t>Section 3.4</w:t>
      </w:r>
      <w:r>
        <w:rPr>
          <w:rFonts w:ascii="Arial" w:cs="Arial" w:eastAsia="Arial" w:hAnsi="Arial"/>
          <w:sz w:val="16"/>
          <w:szCs w:val="16"/>
          <w:color w:val="000000"/>
        </w:rPr>
        <w:t xml:space="preserve"> hereof, and Maker is otherwise unable to pay the remaining amount due and payable Holder in cash or other immediately available funds (the “</w:t>
      </w:r>
      <w:r>
        <w:rPr>
          <w:rFonts w:ascii="Arial" w:cs="Arial" w:eastAsia="Arial" w:hAnsi="Arial"/>
          <w:sz w:val="16"/>
          <w:szCs w:val="16"/>
          <w:u w:val="single" w:color="auto"/>
          <w:color w:val="000000"/>
        </w:rPr>
        <w:t>Residual Amount</w:t>
      </w:r>
      <w:r>
        <w:rPr>
          <w:rFonts w:ascii="Arial" w:cs="Arial" w:eastAsia="Arial" w:hAnsi="Arial"/>
          <w:sz w:val="16"/>
          <w:szCs w:val="16"/>
          <w:color w:val="000000"/>
        </w:rPr>
        <w:t xml:space="preserve">”), the Maturity Date with respect to the Residual Amount shall be extended for one year, and this Note shall continue in full force and effect with respect to the Residual Amount, and the failure of Maker to pay such Residual Amount on or before the initial Maturity Date due to the limitations set forth in </w:t>
      </w:r>
      <w:r>
        <w:rPr>
          <w:rFonts w:ascii="Arial" w:cs="Arial" w:eastAsia="Arial" w:hAnsi="Arial"/>
          <w:sz w:val="16"/>
          <w:szCs w:val="16"/>
          <w:u w:val="single" w:color="auto"/>
          <w:color w:val="0000EE"/>
        </w:rPr>
        <w:t>Section 3.4</w:t>
      </w:r>
      <w:r>
        <w:rPr>
          <w:rFonts w:ascii="Arial" w:cs="Arial" w:eastAsia="Arial" w:hAnsi="Arial"/>
          <w:sz w:val="16"/>
          <w:szCs w:val="16"/>
          <w:color w:val="000000"/>
        </w:rPr>
        <w:t xml:space="preserve"> hereof shall not constitute an Event of Default under the terms of </w:t>
      </w:r>
      <w:r>
        <w:rPr>
          <w:rFonts w:ascii="Arial" w:cs="Arial" w:eastAsia="Arial" w:hAnsi="Arial"/>
          <w:sz w:val="16"/>
          <w:szCs w:val="16"/>
          <w:u w:val="single" w:color="auto"/>
          <w:color w:val="0000EE"/>
        </w:rPr>
        <w:t>Section 2.1</w:t>
      </w:r>
      <w:r>
        <w:rPr>
          <w:rFonts w:ascii="Arial" w:cs="Arial" w:eastAsia="Arial" w:hAnsi="Arial"/>
          <w:sz w:val="16"/>
          <w:szCs w:val="16"/>
          <w:color w:val="0000EE"/>
        </w:rPr>
        <w:t xml:space="preserve"> </w:t>
      </w:r>
      <w:r>
        <w:rPr>
          <w:rFonts w:ascii="Arial" w:cs="Arial" w:eastAsia="Arial" w:hAnsi="Arial"/>
          <w:sz w:val="16"/>
          <w:szCs w:val="16"/>
          <w:color w:val="000000"/>
        </w:rPr>
        <w:t>below. For the avoidance of doubt, however, upon and after the date that is one day following any one-year extension of the Maturity Date as to</w:t>
      </w:r>
      <w:r>
        <w:rPr>
          <w:rFonts w:ascii="Arial" w:cs="Arial" w:eastAsia="Arial" w:hAnsi="Arial"/>
          <w:sz w:val="16"/>
          <w:szCs w:val="16"/>
          <w:color w:val="0000EE"/>
        </w:rPr>
        <w:t xml:space="preserve"> </w:t>
      </w:r>
      <w:r>
        <w:rPr>
          <w:rFonts w:ascii="Arial" w:cs="Arial" w:eastAsia="Arial" w:hAnsi="Arial"/>
          <w:sz w:val="16"/>
          <w:szCs w:val="16"/>
          <w:color w:val="000000"/>
        </w:rPr>
        <w:t>any Residual Amount hereunder, all amounts due and owing hereunder shall be due and payable immediately in immediately available funds, the failure of the Maker to immediately pay such amounts shall be an immediate Event of Default hereunder.</w:t>
      </w:r>
    </w:p>
    <w:p>
      <w:pPr>
        <w:spacing w:after="0" w:line="196"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ARTICLE II - EVENTS OF DEFAULT; REMEDIES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Events of Default.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of the following events shall be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Note:</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2.1.1 any default in the payment of (1) the principal amount hereunder when due, and/or (2) interest on, or liquidated damages in respect of, this Note, as and when the same shall become due and payable (whether on the Maturity Date or by acceleration or otherwise); or</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2.1.2 the Maker shall fail to observe or perform any other covenant or agreement contained in this Note which failure is not cured, if possible to cure, within ten (10) Business Days after notice of such default sent by the Holder; or</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2.1.3 the suspension from listing, without subsequent listing on any one of, or the failure of the Common Stock, to be listed on at least one of the OTC Bulletin Board, the OTCQB, the OTCQX, the American Stock Exchange, the Nasdaq National Market, the Nasdaq Capital Market or The New York Stock Exchange, Inc. for a period of three (3) or more consecutive Trading Days; or</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2.1.4 the Maker’s notice to the Holder, including by way of public announcement or otherwise, at any time, of its inability to comply (including for any of the reasons described in Section 3.7.1 hereof) or its intention not to comply with proper requests for conversion of this Note into shares of Common Stock; or</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firstLine="648"/>
        <w:spacing w:after="0" w:line="264" w:lineRule="auto"/>
        <w:rPr>
          <w:sz w:val="20"/>
          <w:szCs w:val="20"/>
          <w:color w:val="auto"/>
        </w:rPr>
      </w:pPr>
      <w:r>
        <w:rPr>
          <w:rFonts w:ascii="Arial" w:cs="Arial" w:eastAsia="Arial" w:hAnsi="Arial"/>
          <w:sz w:val="18"/>
          <w:szCs w:val="18"/>
          <w:color w:val="auto"/>
        </w:rPr>
        <w:t>2.1.5 the Maker shall fail to (i) deliver within five (5) Business Days following delivery of any Conversion Notice the shares of Common Stock upon conversion of the Note or any interest accrued and unpaid, or (ii) make the payment of any fees and/or liquidated damages under this Note, or the other Transaction Documents; or</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2.1.6 default by the Maker and/or VistaGen California or any of its other wholly-owned domestic subsidiaries (together,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shall be made in the performance or observance of any covenant, condition or agreement contained in this Note (other than as set forth elsewhere in this </w:t>
      </w:r>
      <w:r>
        <w:rPr>
          <w:rFonts w:ascii="Arial" w:cs="Arial" w:eastAsia="Arial" w:hAnsi="Arial"/>
          <w:sz w:val="18"/>
          <w:szCs w:val="18"/>
          <w:u w:val="single" w:color="auto"/>
          <w:color w:val="0000EE"/>
        </w:rPr>
        <w:t>Section 2.1</w:t>
      </w:r>
      <w:r>
        <w:rPr>
          <w:rFonts w:ascii="Arial" w:cs="Arial" w:eastAsia="Arial" w:hAnsi="Arial"/>
          <w:sz w:val="18"/>
          <w:szCs w:val="18"/>
          <w:color w:val="auto"/>
        </w:rPr>
        <w:t>) or any other Transaction Document and such default is not fully cured within five (5) Business Days after the Maker receives notice from the Holder of the occurrence thereof; or</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2.1.7 If (a) any material provision, in the reasonable opinion of the Holder, of any Transaction Document shall at any time for any reason cease to be valid, binding and enforceable against the Maker and/or any of its Subsidiaries; (b) the validity, binding effect or enforceability of any Transaction Document against any party other than the Holder shall be contested; or (c) any Transaction Document shall be terminated, invalidated or set aside, or be declared ineffective or inoperative or in any way cease to give or provide to Holder the benefits purported to be created thereby.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2.1.8 any material representation or warranty made by the Maker and/or any of its Subsidiaries herein, or in any Transaction Document shall prove to have been false or incorrect or breached in a material respect on the date as of which made; or</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2.1.9 the Maker and/or any of its Subsidiaries shall (A) default in any payment of any amount or amounts of principal of or interest on any Indebtedness (other than the Indebtedness hereunder) the aggregate principal amount of which Indebtedness is in excess of $20,000 or (B) default in the observance or performance of any other agreement or condition relating to any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and/or the passage of time, if required, such Indebtedness to become due prior to its stated maturity; or</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2.1.10 the Maker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(vi) issue a notice of bankruptcy or winding down of its operations or issue a press release regarding same, or (vii) take any action under the laws of any jurisdiction (foreign or domestic) analogous to any of the foregoing; or</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2.1.11 a proceeding or case shall be commenced in respect of the Maker or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Maker or (iii) similar relief in respect of it under any law providing for the relief of debtors, and such proceeding or case described in clause (i), (ii) or (iii) shall continue undismissed, or unstayed and in effect, for a period of thirty (30) days or any order for relief shall be entered in an involuntary case under United States Bankruptcy Code (as now or hereafter in effect) or under the comparable laws of any jurisdiction (foreign or domestic) against the Maker or action under the laws of any jurisdiction (foreign or domestic) analogous to any of the foregoing shall be taken with respect to the Maker and shall continue undismissed, or unstayed and in effect for a period of thirty (30) days; or</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2.1.12 the failure of the Maker to instruct its transfer agent to remove any legends from shares of Common Stock eligible to be sold under Rule 144 of the Securities Act and issue such unlegended certificates to the Holder within four (4) Business Days of the Holder’s request so long as the Holder has provided reasonable assurances and representations to the Maker and its legal counsel that such shares of Common Stock can be sold pursuant to Rule 144; 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2.1.13 One or more judgments for the payment of money in an aggregate amount in excess of $100,000 shall be rendered against the Maker or any of its Subsidiaries and the same shall remain undischarged for a period of thirty (30) consecutive days during which execution shall not be effectively stayed, or any action shall be legally taken by a judgment creditor to attach or levy upon any assets of the Maker or any of its Subsidiaries to enforce any such judgment; and/or</w:t>
      </w:r>
    </w:p>
    <w:p>
      <w:pPr>
        <w:spacing w:after="0" w:line="24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the occurrence of any Event of Default of the Maker and/or any of its Subsidiaries under any other Transaction Document.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Remedies Upon An Event of Default.</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an Event of Default shall have occurred and shall be continuing, the Holder of this Note may at any time at its option may: (a) either (i) declare the entire unpaid principal balance of this Note, together with all interest accrued hereon, due and payable, and thereupon, the same shall be accelerated and so due and payable, without presentment, demand, protest, or notice, all of which are hereby expressly unconditionally and irrevocably waived by the Maker, or</w:t>
      </w:r>
    </w:p>
    <w:p>
      <w:pPr>
        <w:jc w:val="both"/>
        <w:ind w:firstLine="8"/>
        <w:spacing w:after="0" w:line="252" w:lineRule="auto"/>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demand that the principal amount of this Note then outstanding and all accrued and unpaid interest thereon shall be converted into shares of Common Stock at the Conversion Price or the Default Conversion Price per share on the Trading Day immediately preceding the date the Holder demands conversion hereunder; and (b) exercise or otherwise enforce any one or more of the Holder’s rights, powers, privileges, remedies and interests under this Note, the other Transaction Documents or applicable law. No course of delay on the part of the Holder shall operate as a waiver thereof or otherwise prejudice the right of the Holder. No remedy conferred hereby shall be exclusive of any other remedy referred to herein or now or hereafter available at law, in equity, by statute or otherwise.</w:t>
      </w:r>
    </w:p>
    <w:p>
      <w:pPr>
        <w:spacing w:after="0" w:line="2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ARTICLE III - CONVERSION; ANTI-DILUTION; PREPAYMENT</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Conversion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any time and from time to time on or after the Issuance Date, this Note shall be convertible (in whole or in part), at the option of the Holder (the “</w:t>
      </w:r>
      <w:r>
        <w:rPr>
          <w:rFonts w:ascii="Arial" w:cs="Arial" w:eastAsia="Arial" w:hAnsi="Arial"/>
          <w:sz w:val="17"/>
          <w:szCs w:val="17"/>
          <w:u w:val="single" w:color="auto"/>
          <w:color w:val="auto"/>
        </w:rPr>
        <w:t>Conversion Option</w:t>
      </w:r>
      <w:r>
        <w:rPr>
          <w:rFonts w:ascii="Arial" w:cs="Arial" w:eastAsia="Arial" w:hAnsi="Arial"/>
          <w:sz w:val="17"/>
          <w:szCs w:val="17"/>
          <w:color w:val="auto"/>
        </w:rPr>
        <w:t xml:space="preserve">”), into such number of fully paid and non-assessable shares of Common Stock as is determined by dividing (x) that portion of the outstanding principal balance plus any accrued but unpaid interest under this Note as of such date that the Holder elects to convert by (y) the Conversion Price (as defined in </w:t>
      </w:r>
      <w:r>
        <w:rPr>
          <w:rFonts w:ascii="Arial" w:cs="Arial" w:eastAsia="Arial" w:hAnsi="Arial"/>
          <w:sz w:val="17"/>
          <w:szCs w:val="17"/>
          <w:u w:val="single" w:color="auto"/>
          <w:color w:val="0000EE"/>
        </w:rPr>
        <w:t>Section 3.2</w:t>
      </w:r>
      <w:r>
        <w:rPr>
          <w:rFonts w:ascii="Arial" w:cs="Arial" w:eastAsia="Arial" w:hAnsi="Arial"/>
          <w:sz w:val="17"/>
          <w:szCs w:val="17"/>
          <w:color w:val="auto"/>
        </w:rPr>
        <w:t xml:space="preserve"> hereof) then in effect on the date on which the Holder e-mails, faxes or otherwise provides a notice of conversion (the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duly executed, to the Maker (the “</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Conversion Price shall be subject to adjustment as described in </w:t>
      </w:r>
      <w:r>
        <w:rPr>
          <w:rFonts w:ascii="Arial" w:cs="Arial" w:eastAsia="Arial" w:hAnsi="Arial"/>
          <w:sz w:val="17"/>
          <w:szCs w:val="17"/>
          <w:u w:val="single" w:color="auto"/>
          <w:color w:val="0000EE"/>
        </w:rPr>
        <w:t>Section 3.5</w:t>
      </w:r>
      <w:r>
        <w:rPr>
          <w:rFonts w:ascii="Arial" w:cs="Arial" w:eastAsia="Arial" w:hAnsi="Arial"/>
          <w:sz w:val="17"/>
          <w:szCs w:val="17"/>
          <w:color w:val="0000EE"/>
        </w:rPr>
        <w:t xml:space="preserve"> </w:t>
      </w:r>
      <w:r>
        <w:rPr>
          <w:rFonts w:ascii="Arial" w:cs="Arial" w:eastAsia="Arial" w:hAnsi="Arial"/>
          <w:sz w:val="17"/>
          <w:szCs w:val="17"/>
          <w:color w:val="000000"/>
        </w:rPr>
        <w:t>below. The Holder shall deliver this Note to the Maker at such time that this Note is fully converted. With respect to partial conversions of this</w:t>
      </w:r>
      <w:r>
        <w:rPr>
          <w:rFonts w:ascii="Arial" w:cs="Arial" w:eastAsia="Arial" w:hAnsi="Arial"/>
          <w:sz w:val="17"/>
          <w:szCs w:val="17"/>
          <w:color w:val="0000EE"/>
        </w:rPr>
        <w:t xml:space="preserve"> </w:t>
      </w:r>
      <w:r>
        <w:rPr>
          <w:rFonts w:ascii="Arial" w:cs="Arial" w:eastAsia="Arial" w:hAnsi="Arial"/>
          <w:sz w:val="17"/>
          <w:szCs w:val="17"/>
          <w:color w:val="000000"/>
        </w:rPr>
        <w:t>Note, the Maker shall keep written records of the amount of this Note converted as of each Conversion Date.</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Conversion Price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shall mean $0.50, subject to adjustment under </w:t>
      </w:r>
      <w:r>
        <w:rPr>
          <w:rFonts w:ascii="Arial" w:cs="Arial" w:eastAsia="Arial" w:hAnsi="Arial"/>
          <w:sz w:val="18"/>
          <w:szCs w:val="18"/>
          <w:u w:val="single" w:color="auto"/>
          <w:color w:val="0000EE"/>
        </w:rPr>
        <w:t>Section 3.5</w:t>
      </w:r>
      <w:r>
        <w:rPr>
          <w:rFonts w:ascii="Arial" w:cs="Arial" w:eastAsia="Arial" w:hAnsi="Arial"/>
          <w:sz w:val="18"/>
          <w:szCs w:val="18"/>
          <w:color w:val="auto"/>
        </w:rPr>
        <w:t xml:space="preserve"> hereof.</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Mechanics of Conversion</w:t>
      </w:r>
    </w:p>
    <w:p>
      <w:pPr>
        <w:spacing w:after="0" w:line="2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3.3.1 Not later than three (3) Trading Days after any Conversion Date, the Maker or its designated transfer agent, as applicable, shall issue and deliver to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account on the Holder’s behalf via the Deposit Withdrawal Agent Commission System (“</w:t>
      </w:r>
      <w:r>
        <w:rPr>
          <w:rFonts w:ascii="Arial" w:cs="Arial" w:eastAsia="Arial" w:hAnsi="Arial"/>
          <w:sz w:val="17"/>
          <w:szCs w:val="17"/>
          <w:u w:val="single" w:color="auto"/>
          <w:color w:val="auto"/>
        </w:rPr>
        <w:t>DWAC</w:t>
      </w:r>
      <w:r>
        <w:rPr>
          <w:rFonts w:ascii="Arial" w:cs="Arial" w:eastAsia="Arial" w:hAnsi="Arial"/>
          <w:sz w:val="17"/>
          <w:szCs w:val="17"/>
          <w:color w:val="auto"/>
        </w:rPr>
        <w:t>”) as specified in the Conversion Notice, registered in the name of the Holder or its designee, for the number of shares of Common Stock to which the Holder shall be entitled. In the alternative, not later than three (3) Trading Days after any Conversion Date, the Maker shall deliver to the applicable Holder by express courier a certificate or certificates which shall be free of restrictive legends and trading restrictions representing the number of shares of Common Stock being acquired upon the conversion of this Note (the “</w:t>
      </w:r>
      <w:r>
        <w:rPr>
          <w:rFonts w:ascii="Arial" w:cs="Arial" w:eastAsia="Arial" w:hAnsi="Arial"/>
          <w:sz w:val="17"/>
          <w:szCs w:val="17"/>
          <w:u w:val="single" w:color="auto"/>
          <w:color w:val="auto"/>
        </w:rPr>
        <w:t>Delivery Date</w:t>
      </w:r>
      <w:r>
        <w:rPr>
          <w:rFonts w:ascii="Arial" w:cs="Arial" w:eastAsia="Arial" w:hAnsi="Arial"/>
          <w:sz w:val="17"/>
          <w:szCs w:val="17"/>
          <w:color w:val="auto"/>
        </w:rPr>
        <w:t xml:space="preserve">”). Notwithstanding the foregoing to the contrary, the Maker or its transfer agent shall only be obligated to issue and deliver the shares to the DTC on the Holder’s behalf via DWAC (or certificates free of restrictive legends) if such conversion is in connection with a sale and the Holder has complied with the applicable prospectus delivery requirements (as evidenced by documentation furnished to and reasonably satisfactory to the Maker) or the Holder may effect such sales pursuant to Rule 144 under the Securities Act. If in the case of any Conversion Notice such certificate or certificates are not delivered to or as directed by the applicable Holder by the Delivery Date, the Holder shall be entitled by written notice to the Maker at any time on or before its receipt of such certificate or certificates thereafter, to rescind such conversion, in which event the Maker shall immediately return this Note tendered for conversion, whereupon the Maker and the Holder shall each be restored to their respective positions immediately prior to the delivery of such notice of revocation, except that any amounts described in Sections </w:t>
      </w:r>
      <w:r>
        <w:rPr>
          <w:rFonts w:ascii="Arial" w:cs="Arial" w:eastAsia="Arial" w:hAnsi="Arial"/>
          <w:sz w:val="17"/>
          <w:szCs w:val="17"/>
          <w:u w:val="single" w:color="auto"/>
          <w:color w:val="0000EE"/>
        </w:rPr>
        <w:t>3.3.2</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3.3.3</w:t>
      </w:r>
      <w:r>
        <w:rPr>
          <w:rFonts w:ascii="Arial" w:cs="Arial" w:eastAsia="Arial" w:hAnsi="Arial"/>
          <w:sz w:val="17"/>
          <w:szCs w:val="17"/>
          <w:color w:val="auto"/>
        </w:rPr>
        <w:t xml:space="preserve"> shall be payable through the date notice of rescission is given to the Maker.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 w:name="page10"/>
    <w:bookmarkEnd w:id="9"/>
    <w:p>
      <w:pPr>
        <w:jc w:val="both"/>
        <w:ind w:firstLine="648"/>
        <w:spacing w:after="0" w:line="287" w:lineRule="auto"/>
        <w:rPr>
          <w:sz w:val="20"/>
          <w:szCs w:val="20"/>
          <w:color w:val="auto"/>
        </w:rPr>
      </w:pPr>
      <w:r>
        <w:rPr>
          <w:rFonts w:ascii="Arial" w:cs="Arial" w:eastAsia="Arial" w:hAnsi="Arial"/>
          <w:sz w:val="16"/>
          <w:szCs w:val="16"/>
          <w:color w:val="auto"/>
        </w:rPr>
        <w:t xml:space="preserve">3.3.2 The Maker understands that a delay in the delivery of the shares of Common Stock upon conversion of this Note beyond the Delivery Date could result in economic loss to the Holder. If the Maker fails to deliver to the Holder such shares via DWAC (or, if applicable, certificates) by the Delivery Date, the Maker shall pay to the Holder, in cash, an amount per Trading Day for each Trading Day until such shares are delivered via DWAC or certificates are delivered (if applicable), together with interest on such amount at a rate of 10% per annum, accruing until such amount and any accrued interest thereon is paid in full, equal to the greater of (A) (i) 5% of the amount of this Note requested to be converted for the first five (5) Trading Days after the Delivery Date and (ii) 10% of the amount of this Note requested to be converted for each Trading Day thereafter and (B) $2,000 per day (which amount shall be paid as liquidated damages and not as a penalty). Nothing herein shall limit the Holder’s right to pursue actual damages for the Maker’s failure to deliver certificates representing shares of Common Stock upon conversion within the period specified herein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 Conversion Notice, and upon such withdrawal the Maker shall only be obligated to pay the liquidated damages accrued in accordance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3.3.2</w:t>
      </w:r>
      <w:r>
        <w:rPr>
          <w:rFonts w:ascii="Arial" w:cs="Arial" w:eastAsia="Arial" w:hAnsi="Arial"/>
          <w:sz w:val="16"/>
          <w:szCs w:val="16"/>
          <w:color w:val="auto"/>
        </w:rPr>
        <w:t xml:space="preserve"> through the date the Conversion Notice is withdrawn.</w:t>
      </w:r>
    </w:p>
    <w:p>
      <w:pPr>
        <w:spacing w:after="0" w:line="2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3.3.3 In addition to any other rights available to the Holder, if the Maker fails to cause its transfer agent to transmit via DWAC or transmit to the Holder a certificate or certificates representing the shares of Common Stock issuable upon conversion of this Note on or before the Delivery Date, and if after such date the Holder is required by its broker to purchase (in an open market transaction or otherwise) shares of Common Stock to deliver in satisfaction of a sale by the Holder of the shares of Common Stock issuable upon conversion of this Note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Maker shall (1) pay in cash to the Holder the amount by which (x) the Holder’s total purchase price (including brokerage commissions, if any) for the shares of Common Stock so purchased exceeds (y) the amount obtained by multiplying (A) the number of shares of Common Stock issuable upon conversion of this Note that the Maker was required to deliver to the Holder in connection with the conversion at issue times (B) the price at which the sell order giving rise to such purchase obligation was executed, and (2) at the option of the Holder, either reinstate the portion of the Note and equivalent number of shares of Common Stock for which such conversion was not honored or deliver to the Holder the number of shares of Common Stock that would have been issued had the Maker timely complied with its conversion and delivery obligations hereunder. For example, if the Holder purchases Common Stock having a total purchase price of $11,000 to cover a Buy-In with respect to an attempted conversion of shares of Common Stock with an aggregate sale price giving rise to such purchase obligation of $10,000, under clause (1) of the immediately preceding sentence the Maker shall be required to pay the Holder $1,000. The Holder shall provide the Maker written notice indicating the amounts payable to the Holder in respect of the Buy-In, together with applicable confirmations and other evidence reasonably requested by the Maker. Nothing herein shall limit the Holder’s right to pursue any other remedies available to it hereunder, at law or in equity including, without limitation, a decree of specific performance and/or injunctive relief with respect to the Maker’s failure to timely deliver certificates representing shares of Common Stock upon conversion of this Note as required pursuant to the terms hereof.</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Ownership Cap and Certain Conversion Restrictions</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3.4.1 Notwithstanding anything to the contrary set forth in this Note, at no time may the Holder convert all or a portion of this Note if the number of shares of Common Stock to be issued pursuant to such conversion would exceed, when aggregated with all other shares of Common Stock owned by the Holder at such time, the number of shares of Common Stock which would result in the Holder, together with its affiliates, beneficially owning (as determined in accordance with Section 13(d) of the Exchange Act and the rules thereunder) more than 4.9% of all of the Common Stock outstanding at such time; provided, however, that upon the Holder providing the Maker with sixty-one (61) days’ notice (the “</w:t>
      </w:r>
      <w:r>
        <w:rPr>
          <w:rFonts w:ascii="Arial" w:cs="Arial" w:eastAsia="Arial" w:hAnsi="Arial"/>
          <w:sz w:val="17"/>
          <w:szCs w:val="17"/>
          <w:u w:val="single" w:color="auto"/>
          <w:color w:val="auto"/>
        </w:rPr>
        <w:t>Waiver Notice</w:t>
      </w:r>
      <w:r>
        <w:rPr>
          <w:rFonts w:ascii="Arial" w:cs="Arial" w:eastAsia="Arial" w:hAnsi="Arial"/>
          <w:sz w:val="17"/>
          <w:szCs w:val="17"/>
          <w:color w:val="auto"/>
        </w:rPr>
        <w:t xml:space="preserve">”) that the Holder would like to waive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3.4.1</w:t>
      </w:r>
      <w:r>
        <w:rPr>
          <w:rFonts w:ascii="Arial" w:cs="Arial" w:eastAsia="Arial" w:hAnsi="Arial"/>
          <w:sz w:val="17"/>
          <w:szCs w:val="17"/>
          <w:color w:val="auto"/>
        </w:rPr>
        <w:t xml:space="preserve"> with regard to any or all shares of Common Stock issuable upon conversion of this Note,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3.4.1</w:t>
      </w:r>
      <w:r>
        <w:rPr>
          <w:rFonts w:ascii="Arial" w:cs="Arial" w:eastAsia="Arial" w:hAnsi="Arial"/>
          <w:sz w:val="17"/>
          <w:szCs w:val="17"/>
          <w:color w:val="auto"/>
        </w:rPr>
        <w:t xml:space="preserve"> will be of no force or effect with regard to all or a portion of the Note referenced in the Waiver Notice.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0" w:name="page11"/>
    <w:bookmarkEnd w:id="10"/>
    <w:p>
      <w:pPr>
        <w:jc w:val="both"/>
        <w:ind w:firstLine="648"/>
        <w:spacing w:after="0" w:line="272" w:lineRule="auto"/>
        <w:rPr>
          <w:sz w:val="20"/>
          <w:szCs w:val="20"/>
          <w:color w:val="auto"/>
        </w:rPr>
      </w:pPr>
      <w:r>
        <w:rPr>
          <w:rFonts w:ascii="Arial" w:cs="Arial" w:eastAsia="Arial" w:hAnsi="Arial"/>
          <w:sz w:val="17"/>
          <w:szCs w:val="17"/>
          <w:color w:val="auto"/>
        </w:rPr>
        <w:t>3.4.2 Notwithstanding anything to the contrary set forth in this Note, at no time may the Holder convert all or a portion of this Note if the number of shares of Common Stock to be issued pursuant to such conversion, when aggregated with all other shares of Common Stock owned by the Holder at such time, would result in the Holder, together with its affiliates, beneficially owning (as determined in accordance with Section 13(d) of the Exchange Act and the rules thereunder) in excess of 9.9% of the then issued and outstanding shares of Common Stock outstanding at such time (the “</w:t>
      </w:r>
      <w:r>
        <w:rPr>
          <w:rFonts w:ascii="Arial" w:cs="Arial" w:eastAsia="Arial" w:hAnsi="Arial"/>
          <w:sz w:val="17"/>
          <w:szCs w:val="17"/>
          <w:u w:val="single" w:color="auto"/>
          <w:color w:val="auto"/>
        </w:rPr>
        <w:t>9.9% Threshold</w:t>
      </w:r>
      <w:r>
        <w:rPr>
          <w:rFonts w:ascii="Arial" w:cs="Arial" w:eastAsia="Arial" w:hAnsi="Arial"/>
          <w:sz w:val="17"/>
          <w:szCs w:val="17"/>
          <w:color w:val="auto"/>
        </w:rPr>
        <w:t xml:space="preserve">”); provided, however, that upon the Holder providing the Maker with at least 61 days’ notice pursuant to a Waiver Notice that the Holder would like to waive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3.4.2</w:t>
      </w:r>
      <w:r>
        <w:rPr>
          <w:rFonts w:ascii="Arial" w:cs="Arial" w:eastAsia="Arial" w:hAnsi="Arial"/>
          <w:sz w:val="17"/>
          <w:szCs w:val="17"/>
          <w:color w:val="auto"/>
        </w:rPr>
        <w:t xml:space="preserve"> with regard to any or all shares of Common Stock issuable upon conversion of this Note,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3.4.2</w:t>
      </w:r>
      <w:r>
        <w:rPr>
          <w:rFonts w:ascii="Arial" w:cs="Arial" w:eastAsia="Arial" w:hAnsi="Arial"/>
          <w:sz w:val="17"/>
          <w:szCs w:val="17"/>
          <w:color w:val="auto"/>
        </w:rPr>
        <w:t xml:space="preserve"> shall be of no force or effect with regard to all or a portion of the Note referenced in the Waiver Notice.</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Adjustment of Conversion Price</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Until the Note has been paid in full or converted in full, the Conversion Price shall be subject to adjustment from time to time as follows (but shall not be increased, other than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3.5.1.1</w:t>
      </w:r>
      <w:r>
        <w:rPr>
          <w:rFonts w:ascii="Arial" w:cs="Arial" w:eastAsia="Arial" w:hAnsi="Arial"/>
          <w:sz w:val="18"/>
          <w:szCs w:val="18"/>
          <w:color w:val="auto"/>
        </w:rPr>
        <w:t xml:space="preserve"> hereof):</w:t>
      </w:r>
    </w:p>
    <w:p>
      <w:pPr>
        <w:spacing w:after="0" w:line="22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3.5.1.1 </w:t>
      </w:r>
      <w:r>
        <w:rPr>
          <w:rFonts w:ascii="Arial" w:cs="Arial" w:eastAsia="Arial" w:hAnsi="Arial"/>
          <w:sz w:val="18"/>
          <w:szCs w:val="18"/>
          <w:u w:val="single" w:color="auto"/>
          <w:color w:val="auto"/>
        </w:rPr>
        <w:t>Adjustments for Stock Splits and Combinations</w:t>
      </w:r>
      <w:r>
        <w:rPr>
          <w:rFonts w:ascii="Arial" w:cs="Arial" w:eastAsia="Arial" w:hAnsi="Arial"/>
          <w:sz w:val="18"/>
          <w:szCs w:val="18"/>
          <w:color w:val="auto"/>
        </w:rPr>
        <w:t xml:space="preserve">. If the Maker shall at any time or from time to time after the Issuance Date, effect a stock split of the outstanding Common Stock, the applicable Conversion Price in effect immediately prior to the stock split shall be proportionately decreased. If the Maker shall at any time or from time to time after the Issuance Date, combine the outstanding shares of Common Stock, the applicable Conversion Price in effect immediately prior to the combination shall be proportionately increased. Any adjustments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3.5.1.1</w:t>
      </w:r>
      <w:r>
        <w:rPr>
          <w:rFonts w:ascii="Arial" w:cs="Arial" w:eastAsia="Arial" w:hAnsi="Arial"/>
          <w:sz w:val="18"/>
          <w:szCs w:val="18"/>
          <w:color w:val="auto"/>
        </w:rPr>
        <w:t xml:space="preserve"> shall be effective at the close of business on the date the stock split or combination occurs.</w:t>
      </w:r>
    </w:p>
    <w:p>
      <w:pPr>
        <w:spacing w:after="0" w:line="24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3.5.1.2 </w:t>
      </w:r>
      <w:r>
        <w:rPr>
          <w:rFonts w:ascii="Arial" w:cs="Arial" w:eastAsia="Arial" w:hAnsi="Arial"/>
          <w:sz w:val="17"/>
          <w:szCs w:val="17"/>
          <w:u w:val="single" w:color="auto"/>
          <w:color w:val="auto"/>
        </w:rPr>
        <w:t>Adjustments for Certain Dividends and Distributions</w:t>
      </w:r>
      <w:r>
        <w:rPr>
          <w:rFonts w:ascii="Arial" w:cs="Arial" w:eastAsia="Arial" w:hAnsi="Arial"/>
          <w:sz w:val="17"/>
          <w:szCs w:val="17"/>
          <w:color w:val="auto"/>
        </w:rPr>
        <w:t>. If the Maker shall at any time or from time to time after the Issuance Date, make or issue or set a record date for the determination of holders of Common Stock entitled to receive a dividend or other distribution payable in shares of Common Stock, then, and in each event, the applicable Conversion Price in effect immediately prior to such event shall be decreased as of the time of such issuance or, in the event such record date shall have been fixed, as of the close of business on such record date, by multiplying, the applicable Conversion Price then in effect by a fraction: (x) the numerator of which shall be the total number of shares of Common Stock issued and outstanding immediately prior to the time of such issuance or the close of business on such record date; and (y) 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23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3.5.1.3 </w:t>
      </w:r>
      <w:r>
        <w:rPr>
          <w:rFonts w:ascii="Arial" w:cs="Arial" w:eastAsia="Arial" w:hAnsi="Arial"/>
          <w:sz w:val="17"/>
          <w:szCs w:val="17"/>
          <w:u w:val="single" w:color="auto"/>
          <w:color w:val="auto"/>
        </w:rPr>
        <w:t>Adjustment for Other Dividends and Distributions</w:t>
      </w:r>
      <w:r>
        <w:rPr>
          <w:rFonts w:ascii="Arial" w:cs="Arial" w:eastAsia="Arial" w:hAnsi="Arial"/>
          <w:sz w:val="17"/>
          <w:szCs w:val="17"/>
          <w:color w:val="auto"/>
        </w:rPr>
        <w:t xml:space="preserve">. If the Maker shall at any time or from time to time after the Issuance Date, make or issue or set a record date for the determination of holders of Common Stock entitled to receive a dividend or other distribution payable in other than shares of Common Stock, then, and in each event, an appropriate revision to the applicable Conversion Price shall be made and provision shall be made (by adjustments of the Conversion Price or otherwise) so that the holders of this Note shall receive upon conversions thereof, in addition to the number of shares of Common Stock receivable thereon, the number of securities of the Maker or other issuer (as applicable) which they would have received had this Note been converted into Common Stock on the date of such event and had thereafter, during the period from the date of such event to and including the Conversion Date, retained such securities (together with any distributions payable thereon during such period), giving application to all adjustments called for during such period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3.5.1.3</w:t>
      </w:r>
      <w:r>
        <w:rPr>
          <w:rFonts w:ascii="Arial" w:cs="Arial" w:eastAsia="Arial" w:hAnsi="Arial"/>
          <w:sz w:val="17"/>
          <w:szCs w:val="17"/>
          <w:color w:val="auto"/>
        </w:rPr>
        <w:t xml:space="preserve"> with respect to the rights of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record date shall have been fixed and such dividend is not fully paid or if such distribution is not fully made on the date fixed therefor, the Conversion Price shall be adjusted pursuant to this paragraph as of the time of actual payment of such dividends or distributions.</w:t>
      </w:r>
    </w:p>
    <w:p>
      <w:pPr>
        <w:spacing w:after="0" w:line="23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3.5.1.4 </w:t>
      </w:r>
      <w:r>
        <w:rPr>
          <w:rFonts w:ascii="Arial" w:cs="Arial" w:eastAsia="Arial" w:hAnsi="Arial"/>
          <w:sz w:val="16"/>
          <w:szCs w:val="16"/>
          <w:u w:val="single" w:color="auto"/>
          <w:color w:val="auto"/>
        </w:rPr>
        <w:t>Adjustments for Reclassification, Exchange or Substitution</w:t>
      </w:r>
      <w:r>
        <w:rPr>
          <w:rFonts w:ascii="Arial" w:cs="Arial" w:eastAsia="Arial" w:hAnsi="Arial"/>
          <w:sz w:val="16"/>
          <w:szCs w:val="16"/>
          <w:color w:val="auto"/>
        </w:rPr>
        <w:t xml:space="preserve">. If the Common Stock issuable upon conversion of this Note at any time or from time to time after the Issuance Date shall be changed to the same or different number of shares of any class or classes of stock, whether by reclassification, exchange, substitution or otherwise (other than by way of a stock split or combination of shares or stock dividends provided for in Sections </w:t>
      </w:r>
      <w:r>
        <w:rPr>
          <w:rFonts w:ascii="Arial" w:cs="Arial" w:eastAsia="Arial" w:hAnsi="Arial"/>
          <w:sz w:val="16"/>
          <w:szCs w:val="16"/>
          <w:u w:val="single" w:color="auto"/>
          <w:color w:val="0000EE"/>
        </w:rPr>
        <w:t>3.5.1.1</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3.5.1.2</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3.5.1.3</w:t>
      </w:r>
      <w:r>
        <w:rPr>
          <w:rFonts w:ascii="Arial" w:cs="Arial" w:eastAsia="Arial" w:hAnsi="Arial"/>
          <w:sz w:val="16"/>
          <w:szCs w:val="16"/>
          <w:color w:val="000000"/>
        </w:rPr>
        <w:t>, or a reorganization, merger, consolidation, or sale of assets provided for in Section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3.5.1.5</w:t>
      </w:r>
      <w:r>
        <w:rPr>
          <w:rFonts w:ascii="Arial" w:cs="Arial" w:eastAsia="Arial" w:hAnsi="Arial"/>
          <w:sz w:val="16"/>
          <w:szCs w:val="16"/>
          <w:color w:val="000000"/>
        </w:rPr>
        <w:t>), then, and in each event, an</w:t>
      </w:r>
      <w:r>
        <w:rPr>
          <w:rFonts w:ascii="Arial" w:cs="Arial" w:eastAsia="Arial" w:hAnsi="Arial"/>
          <w:sz w:val="16"/>
          <w:szCs w:val="16"/>
          <w:color w:val="0000EE"/>
        </w:rPr>
        <w:t xml:space="preserve"> </w:t>
      </w:r>
      <w:r>
        <w:rPr>
          <w:rFonts w:ascii="Arial" w:cs="Arial" w:eastAsia="Arial" w:hAnsi="Arial"/>
          <w:sz w:val="16"/>
          <w:szCs w:val="16"/>
          <w:color w:val="000000"/>
        </w:rPr>
        <w:t>appropriate revision to the Conversion Price shall be made and provisions shall be made (by adjustments of the Conversion Price or otherwise) so that the Holder shall have the right thereafter to convert this Note into the kind and amount of shares of stock and other securities receivable upon reclassification, exchange, substitution or other change, by holders of the number of shares of Common Stock into which such Note might have been converted immediately prior to such reclassification, exchange, substitution or other change, all subject to further adjustment as provided herein.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1" w:name="page12"/>
    <w:bookmarkEnd w:id="11"/>
    <w:p>
      <w:pPr>
        <w:jc w:val="both"/>
        <w:ind w:firstLine="1297"/>
        <w:spacing w:after="0" w:line="268" w:lineRule="auto"/>
        <w:rPr>
          <w:sz w:val="20"/>
          <w:szCs w:val="20"/>
          <w:color w:val="auto"/>
        </w:rPr>
      </w:pPr>
      <w:r>
        <w:rPr>
          <w:rFonts w:ascii="Arial" w:cs="Arial" w:eastAsia="Arial" w:hAnsi="Arial"/>
          <w:sz w:val="17"/>
          <w:szCs w:val="17"/>
          <w:color w:val="auto"/>
        </w:rPr>
        <w:t xml:space="preserve">3.5.1.5 </w:t>
      </w:r>
      <w:r>
        <w:rPr>
          <w:rFonts w:ascii="Arial" w:cs="Arial" w:eastAsia="Arial" w:hAnsi="Arial"/>
          <w:sz w:val="17"/>
          <w:szCs w:val="17"/>
          <w:u w:val="single" w:color="auto"/>
          <w:color w:val="auto"/>
        </w:rPr>
        <w:t>Adjustments for Reorganization, Merger, Consolidation or Sales of Assets</w:t>
      </w:r>
      <w:r>
        <w:rPr>
          <w:rFonts w:ascii="Arial" w:cs="Arial" w:eastAsia="Arial" w:hAnsi="Arial"/>
          <w:sz w:val="17"/>
          <w:szCs w:val="17"/>
          <w:color w:val="auto"/>
        </w:rPr>
        <w:t xml:space="preserve">. If at any time or from time to time after the Issuance Date there shall be a capital reorganization of the Maker (other than by way of a stock split or combination of shares or stock dividends or distributions provided for in Sections </w:t>
      </w:r>
      <w:r>
        <w:rPr>
          <w:rFonts w:ascii="Arial" w:cs="Arial" w:eastAsia="Arial" w:hAnsi="Arial"/>
          <w:sz w:val="17"/>
          <w:szCs w:val="17"/>
          <w:u w:val="single" w:color="auto"/>
          <w:color w:val="0000EE"/>
        </w:rPr>
        <w:t>3.5.1.1</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3.5.1.2</w:t>
      </w:r>
      <w:r>
        <w:rPr>
          <w:rFonts w:ascii="Arial" w:cs="Arial" w:eastAsia="Arial" w:hAnsi="Arial"/>
          <w:sz w:val="17"/>
          <w:szCs w:val="17"/>
          <w:color w:val="auto"/>
        </w:rPr>
        <w:t xml:space="preserve"> and </w:t>
      </w:r>
      <w:r>
        <w:rPr>
          <w:rFonts w:ascii="Arial" w:cs="Arial" w:eastAsia="Arial" w:hAnsi="Arial"/>
          <w:sz w:val="17"/>
          <w:szCs w:val="17"/>
          <w:u w:val="single" w:color="auto"/>
          <w:color w:val="0000EE"/>
        </w:rPr>
        <w:t>3.5.1.3</w:t>
      </w:r>
      <w:r>
        <w:rPr>
          <w:rFonts w:ascii="Arial" w:cs="Arial" w:eastAsia="Arial" w:hAnsi="Arial"/>
          <w:sz w:val="17"/>
          <w:szCs w:val="17"/>
          <w:color w:val="auto"/>
        </w:rPr>
        <w:t xml:space="preserve">, or a reclassification, exchange or substitution of shares provided for in Section </w:t>
      </w:r>
      <w:r>
        <w:rPr>
          <w:rFonts w:ascii="Arial" w:cs="Arial" w:eastAsia="Arial" w:hAnsi="Arial"/>
          <w:sz w:val="17"/>
          <w:szCs w:val="17"/>
          <w:u w:val="single" w:color="auto"/>
          <w:color w:val="0000EE"/>
        </w:rPr>
        <w:t>3.5.1.4</w:t>
      </w:r>
      <w:r>
        <w:rPr>
          <w:rFonts w:ascii="Arial" w:cs="Arial" w:eastAsia="Arial" w:hAnsi="Arial"/>
          <w:sz w:val="17"/>
          <w:szCs w:val="17"/>
          <w:color w:val="auto"/>
        </w:rPr>
        <w:t>), or a merger or consolidation of the Maker with or into another corporation where the holders of outstanding voting securities prior to such merger or consolidation do not own over fifty percent (50%) of the outstanding voting securities of the merged or consolidated entity, immediately after such merger or consolidation, or the sale of all or substantially all of the Maker’s properties or assets to any other person (an “</w:t>
      </w:r>
      <w:r>
        <w:rPr>
          <w:rFonts w:ascii="Arial" w:cs="Arial" w:eastAsia="Arial" w:hAnsi="Arial"/>
          <w:sz w:val="17"/>
          <w:szCs w:val="17"/>
          <w:u w:val="single" w:color="auto"/>
          <w:color w:val="auto"/>
        </w:rPr>
        <w:t>Organic Change</w:t>
      </w:r>
      <w:r>
        <w:rPr>
          <w:rFonts w:ascii="Arial" w:cs="Arial" w:eastAsia="Arial" w:hAnsi="Arial"/>
          <w:sz w:val="17"/>
          <w:szCs w:val="17"/>
          <w:color w:val="auto"/>
        </w:rPr>
        <w:t xml:space="preserve">”), then as a part of such Organic Change, (A) if the surviving entity in any such Organic Change is a public company that is registered pursuant to the Securities Exchange Act of 1934, as amended, and its common stock is listed or quoted on a national exchange or the OTC Bulletin Board, an appropriate revision to the Conversion Price shall be made and provision shall be made (by adjustments of the Conversion Price or otherwise) so that the Holder shall have the right thereafter to convert such Note into the kind and amount of shares of stock and other securities or property of the Maker or any successor corporation resulting from Organic Change, and (B) if the surviving entity in any such Organic Change is not a public company that is registered pursuant to the Securities Exchange Act of 1934, as amended, or its common stock is not listed or quoted on a national exchange or the OTC Bulletin Board, the Holder shall have the right to demand prepayment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3.6.1</w:t>
      </w:r>
      <w:r>
        <w:rPr>
          <w:rFonts w:ascii="Arial" w:cs="Arial" w:eastAsia="Arial" w:hAnsi="Arial"/>
          <w:sz w:val="17"/>
          <w:szCs w:val="17"/>
          <w:color w:val="auto"/>
        </w:rPr>
        <w:t xml:space="preserve"> hereof. In any such case, appropriate adjustment shall be made in the application of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3.5.1.5</w:t>
      </w:r>
      <w:r>
        <w:rPr>
          <w:rFonts w:ascii="Arial" w:cs="Arial" w:eastAsia="Arial" w:hAnsi="Arial"/>
          <w:sz w:val="17"/>
          <w:szCs w:val="17"/>
          <w:color w:val="auto"/>
        </w:rPr>
        <w:t xml:space="preserve"> with respect to the rights of the Holder after the Organic Change to the end that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3.5.1.5</w:t>
      </w:r>
      <w:r>
        <w:rPr>
          <w:rFonts w:ascii="Arial" w:cs="Arial" w:eastAsia="Arial" w:hAnsi="Arial"/>
          <w:sz w:val="17"/>
          <w:szCs w:val="17"/>
          <w:color w:val="auto"/>
        </w:rPr>
        <w:t xml:space="preserve"> (including any adjustment in the applicable Conversion Price then in effect and the number of shares of stock or other securities deliverable upon conversion of this Note) shall be applied after that event in as nearly an equivalent manner as may be practicable.</w:t>
      </w:r>
    </w:p>
    <w:p>
      <w:pPr>
        <w:spacing w:after="0" w:line="23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3.5.1.6 </w:t>
      </w:r>
      <w:r>
        <w:rPr>
          <w:rFonts w:ascii="Arial" w:cs="Arial" w:eastAsia="Arial" w:hAnsi="Arial"/>
          <w:sz w:val="16"/>
          <w:szCs w:val="16"/>
          <w:u w:val="single" w:color="auto"/>
          <w:color w:val="auto"/>
        </w:rPr>
        <w:t>Adjustments for Issuance of Additional Shares of Common Stock</w:t>
      </w:r>
      <w:r>
        <w:rPr>
          <w:rFonts w:ascii="Arial" w:cs="Arial" w:eastAsia="Arial" w:hAnsi="Arial"/>
          <w:sz w:val="16"/>
          <w:szCs w:val="16"/>
          <w:color w:val="auto"/>
        </w:rPr>
        <w:t xml:space="preserve">. In the event that the Maker shall, at any time, or from time to time, issue or sell any additional shares of common stock (otherwise than as provided in the foregoing subsections </w:t>
      </w:r>
      <w:r>
        <w:rPr>
          <w:rFonts w:ascii="Arial" w:cs="Arial" w:eastAsia="Arial" w:hAnsi="Arial"/>
          <w:sz w:val="16"/>
          <w:szCs w:val="16"/>
          <w:u w:val="single" w:color="auto"/>
          <w:color w:val="0000EE"/>
        </w:rPr>
        <w:t>3.5.1.1</w:t>
      </w:r>
      <w:r>
        <w:rPr>
          <w:rFonts w:ascii="Arial" w:cs="Arial" w:eastAsia="Arial" w:hAnsi="Arial"/>
          <w:sz w:val="16"/>
          <w:szCs w:val="16"/>
          <w:color w:val="auto"/>
        </w:rPr>
        <w:t xml:space="preserve"> through </w:t>
      </w:r>
      <w:r>
        <w:rPr>
          <w:rFonts w:ascii="Arial" w:cs="Arial" w:eastAsia="Arial" w:hAnsi="Arial"/>
          <w:sz w:val="16"/>
          <w:szCs w:val="16"/>
          <w:u w:val="single" w:color="auto"/>
          <w:color w:val="0000EE"/>
        </w:rPr>
        <w:t>3.5.1.5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3.5.1</w:t>
      </w:r>
      <w:r>
        <w:rPr>
          <w:rFonts w:ascii="Arial" w:cs="Arial" w:eastAsia="Arial" w:hAnsi="Arial"/>
          <w:sz w:val="16"/>
          <w:szCs w:val="16"/>
          <w:color w:val="000000"/>
        </w:rPr>
        <w:t>, or Permitted Issuances, or pursuant to Common Stock Equivalents (hereafter defined) granted or issued prior to the Issuance Date) (“</w:t>
      </w:r>
      <w:r>
        <w:rPr>
          <w:rFonts w:ascii="Arial" w:cs="Arial" w:eastAsia="Arial" w:hAnsi="Arial"/>
          <w:sz w:val="16"/>
          <w:szCs w:val="16"/>
          <w:u w:val="single" w:color="auto"/>
          <w:color w:val="000000"/>
        </w:rPr>
        <w:t>Additional Shares</w:t>
      </w:r>
      <w:r>
        <w:rPr>
          <w:rFonts w:ascii="Arial" w:cs="Arial" w:eastAsia="Arial" w:hAnsi="Arial"/>
          <w:sz w:val="16"/>
          <w:szCs w:val="16"/>
          <w:color w:val="0000EE"/>
        </w:rPr>
        <w:t xml:space="preserve"> </w:t>
      </w:r>
      <w:r>
        <w:rPr>
          <w:rFonts w:ascii="Arial" w:cs="Arial" w:eastAsia="Arial" w:hAnsi="Arial"/>
          <w:sz w:val="16"/>
          <w:szCs w:val="16"/>
          <w:u w:val="single" w:color="auto"/>
          <w:color w:val="000000"/>
        </w:rPr>
        <w:t>of Common Stock</w:t>
      </w:r>
      <w:r>
        <w:rPr>
          <w:rFonts w:ascii="Arial" w:cs="Arial" w:eastAsia="Arial" w:hAnsi="Arial"/>
          <w:sz w:val="16"/>
          <w:szCs w:val="16"/>
          <w:color w:val="000000"/>
        </w:rPr>
        <w:t>”), at a price per share less than the Conversion Price then in effect or without consideration, then the Conversion Price upon each such issuance or sale shall be reduced to a price equal to the consideration per share paid for such Additional Shares of Common Stock.</w:t>
      </w:r>
    </w:p>
    <w:p>
      <w:pPr>
        <w:spacing w:after="0" w:line="21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3.5.1.7 </w:t>
      </w:r>
      <w:r>
        <w:rPr>
          <w:rFonts w:ascii="Arial" w:cs="Arial" w:eastAsia="Arial" w:hAnsi="Arial"/>
          <w:sz w:val="17"/>
          <w:szCs w:val="17"/>
          <w:u w:val="single" w:color="auto"/>
          <w:color w:val="auto"/>
        </w:rPr>
        <w:t>Issuance of Common Stock Equivalents</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3.5.1.7</w:t>
      </w:r>
      <w:r>
        <w:rPr>
          <w:rFonts w:ascii="Arial" w:cs="Arial" w:eastAsia="Arial" w:hAnsi="Arial"/>
          <w:sz w:val="17"/>
          <w:szCs w:val="17"/>
          <w:color w:val="auto"/>
        </w:rPr>
        <w:t xml:space="preserve"> shall apply if (a) the Maker, at any time after the Issuance Date, shall issue any securities (other than Permitted Issuances) convertible into or exchangeable for, directly or indirectly, Common Stock (“</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other than this Note, or (b) any rights or warrants or options to purchase any such Common Stock or Convertible Securities (collectively, the “</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xml:space="preserve">”) shall be issued or sold. If the price per share for which Additional Shares of Common Stock may be issuable pursuant to any such Common Stock Equivalent shall be less than the applicable Conversion Price then in effect, or if, after any such issuance of Common Stock Equivalents, the price per share for which Additional Shares of Common Stock may be issuable thereafter is amended or adjusted, and such price as so amended or adjusted shall be less than the applicable Conversion Price in effect at the time of such amendment or adjustment, then the applicable Conversion Price upon each such issuance or amendment shall be adjusted as provided in the first sentence of subsection </w:t>
      </w:r>
      <w:r>
        <w:rPr>
          <w:rFonts w:ascii="Arial" w:cs="Arial" w:eastAsia="Arial" w:hAnsi="Arial"/>
          <w:sz w:val="17"/>
          <w:szCs w:val="17"/>
          <w:u w:val="single" w:color="auto"/>
          <w:color w:val="0000EE"/>
        </w:rPr>
        <w:t>3.5.1.6</w:t>
      </w:r>
      <w:r>
        <w:rPr>
          <w:rFonts w:ascii="Arial" w:cs="Arial" w:eastAsia="Arial" w:hAnsi="Arial"/>
          <w:sz w:val="17"/>
          <w:szCs w:val="17"/>
          <w:color w:val="auto"/>
        </w:rPr>
        <w:t>.</w:t>
      </w:r>
    </w:p>
    <w:p>
      <w:pPr>
        <w:spacing w:after="0" w:line="23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3.5.1.8</w:t>
      </w:r>
      <w:r>
        <w:rPr>
          <w:sz w:val="20"/>
          <w:szCs w:val="20"/>
          <w:color w:val="auto"/>
        </w:rPr>
        <w:tab/>
      </w:r>
      <w:r>
        <w:rPr>
          <w:rFonts w:ascii="Arial" w:cs="Arial" w:eastAsia="Arial" w:hAnsi="Arial"/>
          <w:sz w:val="16"/>
          <w:szCs w:val="16"/>
          <w:u w:val="single" w:color="auto"/>
          <w:color w:val="auto"/>
        </w:rPr>
        <w:t>Consideration for Stock</w:t>
      </w:r>
      <w:r>
        <w:rPr>
          <w:rFonts w:ascii="Arial" w:cs="Arial" w:eastAsia="Arial" w:hAnsi="Arial"/>
          <w:sz w:val="16"/>
          <w:szCs w:val="16"/>
          <w:color w:val="auto"/>
        </w:rPr>
        <w:t>. In case any shares of Common Stock or any Common Stock Equivalents shall be issued or sold:</w:t>
      </w:r>
    </w:p>
    <w:p>
      <w:pPr>
        <w:spacing w:after="0" w:line="279" w:lineRule="exact"/>
        <w:rPr>
          <w:sz w:val="20"/>
          <w:szCs w:val="20"/>
          <w:color w:val="auto"/>
        </w:rPr>
      </w:pPr>
    </w:p>
    <w:p>
      <w:pPr>
        <w:jc w:val="both"/>
        <w:ind w:firstLine="1945"/>
        <w:spacing w:after="0" w:line="276" w:lineRule="auto"/>
        <w:rPr>
          <w:sz w:val="20"/>
          <w:szCs w:val="20"/>
          <w:color w:val="auto"/>
        </w:rPr>
      </w:pPr>
      <w:r>
        <w:rPr>
          <w:rFonts w:ascii="Arial" w:cs="Arial" w:eastAsia="Arial" w:hAnsi="Arial"/>
          <w:sz w:val="17"/>
          <w:szCs w:val="17"/>
          <w:color w:val="auto"/>
        </w:rPr>
        <w:t>3.5.1.8.1 in connection with any merger or consolidation in which the Maker is the surviving corporation (other than any consolidation or merger in which the previously outstanding shares of Common Stock of the Maker shall be changed to or exchanged for the stock or other securities of another corporation), the amount of consideration therefor shall be, deemed to be the fair value, as determined reasonably and in good faith by the Board of Directors of the Maker, of such portion of the assets and business of the non-surviving corporation as such Board may determine to be attributable to such shares of Common Stock, Convertible Securities, rights or warrants or options, as the case may be; 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 w:name="page13"/>
    <w:bookmarkEnd w:id="12"/>
    <w:p>
      <w:pPr>
        <w:jc w:val="both"/>
        <w:ind w:firstLine="1945"/>
        <w:spacing w:after="0" w:line="287" w:lineRule="auto"/>
        <w:rPr>
          <w:sz w:val="20"/>
          <w:szCs w:val="20"/>
          <w:color w:val="auto"/>
        </w:rPr>
      </w:pPr>
      <w:r>
        <w:rPr>
          <w:rFonts w:ascii="Arial" w:cs="Arial" w:eastAsia="Arial" w:hAnsi="Arial"/>
          <w:sz w:val="16"/>
          <w:szCs w:val="16"/>
          <w:color w:val="auto"/>
        </w:rPr>
        <w:t xml:space="preserve">3.5.1.8.2 in the event of any consolidation or merger of the Maker in which the Maker is not the surviving corporation or in which the previously outstanding shares of Common Stock of the Maker shall be changed into or exchanged for the stock or other securities of another corporation, or in the event of any sale of all or substantially all of the assets of the Maker for stock or other securities of any corporation, the Maker shall be deemed to have issued a number of shares of its Common Stock for stock or securities or other property of the other corporation computed on the basis of the actual exchange ratio on which the transaction was predicated, and for a consideration equal to the fair market value on the date of such transaction of all such stock or securities or other property of the other corporation. If any such calculation results in adjustment of the applicable Conversion Price, or the number of shares of Common Stock issuable upon conversion of the Note, the determination of the applicable Conversion Price or the number of shares of Common Stock issuable upon conversion of the Note immediately prior to such merger, consolidation or sale, shall be made after giving effect to such adjustment of the number of shares of Common Stock issuable upon conversion of the Note. In the event Common Stock is issued with other shares or securities or other assets of the Maker for consideration which covers both, the consideration computed as provided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3.5.1.8</w:t>
      </w:r>
      <w:r>
        <w:rPr>
          <w:rFonts w:ascii="Arial" w:cs="Arial" w:eastAsia="Arial" w:hAnsi="Arial"/>
          <w:sz w:val="16"/>
          <w:szCs w:val="16"/>
          <w:color w:val="auto"/>
        </w:rPr>
        <w:t xml:space="preserve"> shall be allocated among such securities and assets as determined in good faith by the Board of Directors of the Maker; or</w:t>
      </w:r>
    </w:p>
    <w:p>
      <w:pPr>
        <w:spacing w:after="0" w:line="227"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color w:val="auto"/>
        </w:rPr>
        <w:t>3.5.1.8.3</w:t>
      </w:r>
      <w:r>
        <w:rPr>
          <w:sz w:val="20"/>
          <w:szCs w:val="20"/>
          <w:color w:val="auto"/>
        </w:rPr>
        <w:tab/>
      </w:r>
      <w:r>
        <w:rPr>
          <w:rFonts w:ascii="Arial" w:cs="Arial" w:eastAsia="Arial" w:hAnsi="Arial"/>
          <w:sz w:val="16"/>
          <w:szCs w:val="16"/>
          <w:color w:val="auto"/>
        </w:rPr>
        <w:t>for services or other non-cash consideration, the amount of consideration therefor shall be deemed to be the par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Common Stock.</w:t>
      </w:r>
    </w:p>
    <w:p>
      <w:pPr>
        <w:spacing w:after="0" w:line="2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3.5.2 </w:t>
      </w:r>
      <w:r>
        <w:rPr>
          <w:rFonts w:ascii="Arial" w:cs="Arial" w:eastAsia="Arial" w:hAnsi="Arial"/>
          <w:sz w:val="16"/>
          <w:szCs w:val="16"/>
          <w:u w:val="single" w:color="auto"/>
          <w:color w:val="auto"/>
        </w:rPr>
        <w:t>Record Date</w:t>
      </w:r>
      <w:r>
        <w:rPr>
          <w:rFonts w:ascii="Arial" w:cs="Arial" w:eastAsia="Arial" w:hAnsi="Arial"/>
          <w:sz w:val="16"/>
          <w:szCs w:val="16"/>
          <w:color w:val="auto"/>
        </w:rPr>
        <w:t>. In case the Maker shall take record of the holders of its Common Stock for the purpose of entitling them to subscribe for or purchase Common Stock or Convertible Securities, then the date of the issue or sale of the shares of Common Stock shall be deemed to be such record date.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3.5.3 </w:t>
      </w:r>
      <w:r>
        <w:rPr>
          <w:rFonts w:ascii="Arial" w:cs="Arial" w:eastAsia="Arial" w:hAnsi="Arial"/>
          <w:sz w:val="17"/>
          <w:szCs w:val="17"/>
          <w:u w:val="single" w:color="auto"/>
          <w:color w:val="auto"/>
        </w:rPr>
        <w:t>Certain Issues Excepted</w:t>
      </w:r>
      <w:r>
        <w:rPr>
          <w:rFonts w:ascii="Arial" w:cs="Arial" w:eastAsia="Arial" w:hAnsi="Arial"/>
          <w:sz w:val="17"/>
          <w:szCs w:val="17"/>
          <w:color w:val="auto"/>
        </w:rPr>
        <w:t>. Anything herein to the contrary notwithstanding, the Maker shall not be required to make any adjustment to the Conversion Price in connection with any of the transactions described in the definition of Permitted Issuance (as set forth in the Purchase Agreement)..</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3.5.4 </w:t>
      </w:r>
      <w:r>
        <w:rPr>
          <w:rFonts w:ascii="Arial" w:cs="Arial" w:eastAsia="Arial" w:hAnsi="Arial"/>
          <w:sz w:val="17"/>
          <w:szCs w:val="17"/>
          <w:u w:val="single" w:color="auto"/>
          <w:color w:val="auto"/>
        </w:rPr>
        <w:t>No Impairment</w:t>
      </w:r>
      <w:r>
        <w:rPr>
          <w:rFonts w:ascii="Arial" w:cs="Arial" w:eastAsia="Arial" w:hAnsi="Arial"/>
          <w:sz w:val="17"/>
          <w:szCs w:val="17"/>
          <w:color w:val="auto"/>
        </w:rPr>
        <w:t xml:space="preserve">. The Maker shall not, by amendment of its Articles or through any reorganization, transfer of assets, consolidation, merger, dissolution, issue or sale of securities or any other voluntary action, avoid or seek to avoid the observance or performance of any of the terms to be observed or performed hereunder by the Maker, but will at all times in good faith, assist in the carrying out of all the provisions of this </w:t>
      </w:r>
      <w:r>
        <w:rPr>
          <w:rFonts w:ascii="Arial" w:cs="Arial" w:eastAsia="Arial" w:hAnsi="Arial"/>
          <w:sz w:val="17"/>
          <w:szCs w:val="17"/>
          <w:u w:val="single" w:color="auto"/>
          <w:color w:val="0000EE"/>
        </w:rPr>
        <w:t>Section 3.5</w:t>
      </w:r>
      <w:r>
        <w:rPr>
          <w:rFonts w:ascii="Arial" w:cs="Arial" w:eastAsia="Arial" w:hAnsi="Arial"/>
          <w:sz w:val="17"/>
          <w:szCs w:val="17"/>
          <w:color w:val="auto"/>
        </w:rPr>
        <w:t xml:space="preserve"> and in the taking of all such action as may be necessary or appropriate in order to protect the Conversion Rights of the Holder against impairment. In the event the Holder shall elect to convert all or any portion of this Note as provided herein, the Maker cannot refuse conversion based on any claim that the Holder or anyone associated or affiliated with the Holder has been engaged in any violation of law, violation of an agreement to which the Holder is a party or for any reason whatsoever, unless, an injunction from a court, or notice, restraining and or adjoining conversion of all or any portion of this Note shall have issued and the Maker posts a surety bond for the benefit of the Holder in an amount equal to one hundred thirty percent (130%) of the amount of the Note that the Holder has elected to convert, which bond shall remain in effect until the completion of arbitration/litigation of the dispute and the proceeds of which shall be payable to the Holder (as liquidated damages) in the event it obtains judgment.</w:t>
      </w:r>
    </w:p>
    <w:p>
      <w:pPr>
        <w:spacing w:after="0" w:line="2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3.5.5 </w:t>
      </w:r>
      <w:r>
        <w:rPr>
          <w:rFonts w:ascii="Arial" w:cs="Arial" w:eastAsia="Arial" w:hAnsi="Arial"/>
          <w:sz w:val="17"/>
          <w:szCs w:val="17"/>
          <w:u w:val="single" w:color="auto"/>
          <w:color w:val="auto"/>
        </w:rPr>
        <w:t>Certificates as to Adjustments</w:t>
      </w:r>
      <w:r>
        <w:rPr>
          <w:rFonts w:ascii="Arial" w:cs="Arial" w:eastAsia="Arial" w:hAnsi="Arial"/>
          <w:sz w:val="17"/>
          <w:szCs w:val="17"/>
          <w:color w:val="auto"/>
        </w:rPr>
        <w:t xml:space="preserve">. Upon occurrence of each adjustment or readjustment of the Conversion Price or number of shares of Common Stock issuable upon conversion of this Note pursuant to this </w:t>
      </w:r>
      <w:r>
        <w:rPr>
          <w:rFonts w:ascii="Arial" w:cs="Arial" w:eastAsia="Arial" w:hAnsi="Arial"/>
          <w:sz w:val="17"/>
          <w:szCs w:val="17"/>
          <w:u w:val="single" w:color="auto"/>
          <w:color w:val="0000EE"/>
        </w:rPr>
        <w:t>Section 3.5</w:t>
      </w:r>
      <w:r>
        <w:rPr>
          <w:rFonts w:ascii="Arial" w:cs="Arial" w:eastAsia="Arial" w:hAnsi="Arial"/>
          <w:sz w:val="17"/>
          <w:szCs w:val="17"/>
          <w:color w:val="auto"/>
        </w:rPr>
        <w:t>, the Maker at its expense shall promptly and, in no event more than 10 days following such adjustment, compute such adjustment or readjustment in accordance with the terms hereof and furnish to the Holder a certificate setting forth such adjustment and readjustment, showing in detail the facts upon which such adjustment or readjustment is based. The Maker shall, upon written request of the Holder, at any time, furnish or cause to be furnished to the Holder a like certificate setting forth such adjustments and readjustments, the applicable Conversion Price in effect at the time, and the number of shares of Common Stock and the amount, if any, of other securities or property which at the time would be received upon the conversion of this Note. Notwithstanding the foregoing, the Maker shall not be obligated to deliver a certificate unless such certificate would reflect an increase or decrease of at least one percent (1%) of such adjusted amount.</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3.5.6 </w:t>
      </w:r>
      <w:r>
        <w:rPr>
          <w:rFonts w:ascii="Arial" w:cs="Arial" w:eastAsia="Arial" w:hAnsi="Arial"/>
          <w:sz w:val="17"/>
          <w:szCs w:val="17"/>
          <w:u w:val="single" w:color="auto"/>
          <w:color w:val="auto"/>
        </w:rPr>
        <w:t>Issue Taxes</w:t>
      </w:r>
      <w:r>
        <w:rPr>
          <w:rFonts w:ascii="Arial" w:cs="Arial" w:eastAsia="Arial" w:hAnsi="Arial"/>
          <w:sz w:val="17"/>
          <w:szCs w:val="17"/>
          <w:color w:val="auto"/>
        </w:rPr>
        <w:t>. The Maker shall pay any and all issue and other taxes, excluding federal, state or local income taxes, that may be payable in respect of any issue or delivery of shares of Common Stock on conversion of this Note pursuant thereto; provided, however, that the Maker shall not be obligated to pay any transfer taxes resulting from any transfer requested by the Holder in connection with any such conversion.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 xml:space="preserve">3.5.7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this Note. In lieu of any fractional shares to which the Holder would otherwise be entitled, the Maker shall pay cash equal to the product of such fraction multiplied by the average of the Closing Bid Prices of the Common Stock for the five (5) consecutive Trading Days immediately preceding the Conversion Date.</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3.5.8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xml:space="preserve">. The Maker shall at all times when this Note shall be outstanding, reserve and keep available out of its authorized but unissued Common Stock, such number of shares of Common Stock as shall from time to time be sufficient to effect the conversion of this Note in full and all interest accrued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number of shares of Common Stock so reserved shall at no time be less than one hundred ten percent (110%) of the number of shares of Common Stock for which this Note and all interest accrued thereon are at any time convertible. The Maker shall, from time to time in accordance with the laws of its jurisdiction of formation, increase the authorized number of shares of Common Stock if at any time the unissued number of authorized shares shall not be sufficient to satisfy the Maker’s obligations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3.5.8</w:t>
      </w:r>
      <w:r>
        <w:rPr>
          <w:rFonts w:ascii="Arial" w:cs="Arial" w:eastAsia="Arial" w:hAnsi="Arial"/>
          <w:sz w:val="17"/>
          <w:szCs w:val="17"/>
          <w:color w:val="auto"/>
        </w:rPr>
        <w:t>.</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3.5.9 </w:t>
      </w:r>
      <w:r>
        <w:rPr>
          <w:rFonts w:ascii="Arial" w:cs="Arial" w:eastAsia="Arial" w:hAnsi="Arial"/>
          <w:sz w:val="17"/>
          <w:szCs w:val="17"/>
          <w:u w:val="single" w:color="auto"/>
          <w:color w:val="auto"/>
        </w:rPr>
        <w:t>Regulatory Compliance</w:t>
      </w:r>
      <w:r>
        <w:rPr>
          <w:rFonts w:ascii="Arial" w:cs="Arial" w:eastAsia="Arial" w:hAnsi="Arial"/>
          <w:sz w:val="17"/>
          <w:szCs w:val="17"/>
          <w:color w:val="auto"/>
        </w:rPr>
        <w:t>. If any shares of Common Stock to be reserved for the purpose of conversion of this Note or any interest accrued thereon require registration or listing with or approval of any governmental authority, stock exchange or other regulatory body under any federal or state law or regulation or otherwise before such shares may be validly issued or delivered upon conversion, the Maker shall, at its sole cost and expense, in good faith and as expeditiously as possible, endeavor to secure such registration, listing or approval, as the case may be.</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Prepayment</w:t>
      </w:r>
    </w:p>
    <w:p>
      <w:pPr>
        <w:spacing w:after="0" w:line="2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3.6.1 </w:t>
      </w:r>
      <w:r>
        <w:rPr>
          <w:rFonts w:ascii="Arial" w:cs="Arial" w:eastAsia="Arial" w:hAnsi="Arial"/>
          <w:sz w:val="17"/>
          <w:szCs w:val="17"/>
          <w:u w:val="single" w:color="auto"/>
          <w:color w:val="auto"/>
        </w:rPr>
        <w:t>Prepayment Option Upon Major Transaction</w:t>
      </w:r>
      <w:r>
        <w:rPr>
          <w:rFonts w:ascii="Arial" w:cs="Arial" w:eastAsia="Arial" w:hAnsi="Arial"/>
          <w:sz w:val="17"/>
          <w:szCs w:val="17"/>
          <w:color w:val="auto"/>
        </w:rPr>
        <w:t>. In addition to all other rights of the Holder contained herein, simultaneous with the consummation of a Major Transaction (as defined below), the Holder shall have the right, at the Holder’s option, to require the Maker to prepay all or a portion of this Note in cash at a price equal to the sum of (i) the greater of (A) one hundred percent (100%) of the aggregate principal amount of this Note plus one hundred percent (100%) of all accrued and unpaid interest, fees and other amounts and (B) in the event at such time the Holder is unable to obtain the benefit of its conversion rights through the conversion of this Note and resale of the shares of Common Stock issuable upon conversion hereof in accordance with the terms of this Note and the other Transaction Documents or the Equity Conditions are not satisfied with respect to all shares of common stock issuable upon conversion of this Note, the aggregate principal amount of this Note plus all accrued but unpaid interest hereon, divided by the Conversion Price on (x) the date the Prepayment Price (as defined below) is demanded or otherwise due or (y) the date the Major Transaction Prepayment Price is paid in full, whichever is less, multiplied by the VWAP on (x) the date the Major Transaction Prepayment Price is demanded or otherwise due, and (y) the date the Major Transaction Prepayment Price is paid in full, whichever is greater, and (ii) all other amounts, costs, expenses and liquidated damages due in respect of this Note and the other Transaction Documents (the “</w:t>
      </w:r>
      <w:r>
        <w:rPr>
          <w:rFonts w:ascii="Arial" w:cs="Arial" w:eastAsia="Arial" w:hAnsi="Arial"/>
          <w:sz w:val="17"/>
          <w:szCs w:val="17"/>
          <w:u w:val="single" w:color="auto"/>
          <w:color w:val="auto"/>
        </w:rPr>
        <w:t>Major Transaction Prepayment Price</w:t>
      </w:r>
      <w:r>
        <w:rPr>
          <w:rFonts w:ascii="Arial" w:cs="Arial" w:eastAsia="Arial" w:hAnsi="Arial"/>
          <w:sz w:val="17"/>
          <w:szCs w:val="17"/>
          <w:color w:val="auto"/>
        </w:rPr>
        <w:t>”).</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3.6.2 </w:t>
      </w:r>
      <w:r>
        <w:rPr>
          <w:rFonts w:ascii="Arial" w:cs="Arial" w:eastAsia="Arial" w:hAnsi="Arial"/>
          <w:sz w:val="16"/>
          <w:szCs w:val="16"/>
          <w:u w:val="single" w:color="auto"/>
          <w:color w:val="auto"/>
        </w:rPr>
        <w:t>Prepayment Option Upon Triggering Event</w:t>
      </w:r>
      <w:r>
        <w:rPr>
          <w:rFonts w:ascii="Arial" w:cs="Arial" w:eastAsia="Arial" w:hAnsi="Arial"/>
          <w:sz w:val="16"/>
          <w:szCs w:val="16"/>
          <w:color w:val="auto"/>
        </w:rPr>
        <w:t>. In addition to all other rights of the Holder contained herein, after a Triggering Event (as defined below), the Holder shall have the right, at the Holder’s option, to require the Maker to prepay all or a portion of this Note in cash at a price equal to the sum of (i) the greater of (A) one hundred percent (100%) of the aggregate principal amount of this Note plus one hundred percent (100%) of all accrued and unpaid interest, fees and other amounts and (B) the aggregate principal amount of this Note plus all accrued but unpaid interest hereon, divided by the Conversion Price on (x) the date the Prepayment Price (as defined below) is demanded or otherwise due or (y) the date the Prepayment Price is paid in full, whichever is less, multiplied by the VWAP on (x) the date the Prepayment Price is demanded or otherwise due, and (y) the date the Prepayment Price is paid in full, whichever is greater, and (ii) all other amounts, costs, expenses and liquidated damages due in respect of this Note and the other Transaction Documents (the “</w:t>
      </w:r>
      <w:r>
        <w:rPr>
          <w:rFonts w:ascii="Arial" w:cs="Arial" w:eastAsia="Arial" w:hAnsi="Arial"/>
          <w:sz w:val="16"/>
          <w:szCs w:val="16"/>
          <w:u w:val="single" w:color="auto"/>
          <w:color w:val="auto"/>
        </w:rPr>
        <w:t>Triggering Event Prepayment Price</w:t>
      </w:r>
      <w:r>
        <w:rPr>
          <w:rFonts w:ascii="Arial" w:cs="Arial" w:eastAsia="Arial" w:hAnsi="Arial"/>
          <w:sz w:val="16"/>
          <w:szCs w:val="16"/>
          <w:color w:val="auto"/>
        </w:rPr>
        <w:t>,” and, collectively with the Major Transaction Prepayment Price, the “</w:t>
      </w:r>
      <w:r>
        <w:rPr>
          <w:rFonts w:ascii="Arial" w:cs="Arial" w:eastAsia="Arial" w:hAnsi="Arial"/>
          <w:sz w:val="16"/>
          <w:szCs w:val="16"/>
          <w:u w:val="single" w:color="auto"/>
          <w:color w:val="auto"/>
        </w:rPr>
        <w:t>Prepayment Price</w:t>
      </w:r>
      <w:r>
        <w:rPr>
          <w:rFonts w:ascii="Arial" w:cs="Arial" w:eastAsia="Arial" w:hAnsi="Arial"/>
          <w:sz w:val="16"/>
          <w:szCs w:val="16"/>
          <w:color w:val="auto"/>
        </w:rPr>
        <w:t>”).</w:t>
      </w:r>
    </w:p>
    <w:p>
      <w:pPr>
        <w:spacing w:after="0" w:line="22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u w:val="single" w:color="auto"/>
          <w:color w:val="auto"/>
        </w:rPr>
        <w:t>Major Transaction</w:t>
      </w:r>
      <w:r>
        <w:rPr>
          <w:rFonts w:ascii="Arial" w:cs="Arial" w:eastAsia="Arial" w:hAnsi="Arial"/>
          <w:sz w:val="16"/>
          <w:szCs w:val="16"/>
          <w:color w:val="auto"/>
        </w:rPr>
        <w:t>. A “Major Transaction” shall be deemed to have occurred at such time as any of the following events:</w:t>
      </w:r>
    </w:p>
    <w:p>
      <w:pPr>
        <w:spacing w:after="0" w:line="27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3.6.3.1 the consolidation, merger or other business combination of the Maker with or into another Person (other than (A) pursuant to a migratory merger effected solely for the purpose of changing the jurisdiction of incorporation of the Maker or (B) a consolidation, merger or other business combination in which holders of the Maker’s voting power immediately prior to the transaction continue after the transaction to hold, directly or indirectly, the voting power of the surviving entity or entities necessary to elect a majority of the members of the board of directors (or their equivalent if other than a corporation) of such entity or entities).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 w:name="page15"/>
    <w:bookmarkEnd w:id="14"/>
    <w:p>
      <w:pPr>
        <w:jc w:val="both"/>
        <w:ind w:firstLine="1297"/>
        <w:spacing w:after="0" w:line="308" w:lineRule="auto"/>
        <w:rPr>
          <w:sz w:val="20"/>
          <w:szCs w:val="20"/>
          <w:color w:val="auto"/>
        </w:rPr>
      </w:pPr>
      <w:r>
        <w:rPr>
          <w:rFonts w:ascii="Arial" w:cs="Arial" w:eastAsia="Arial" w:hAnsi="Arial"/>
          <w:sz w:val="17"/>
          <w:szCs w:val="17"/>
          <w:color w:val="auto"/>
        </w:rPr>
        <w:t>3.6.3.2 the sale or transfer of more than fifty percent (50%) of the Maker’s assets (based on the fair market value as determined in good faith by the Maker’s Board of Directors) other than inventory in the ordinary course of business in one or a related series of transactions; or</w:t>
      </w:r>
    </w:p>
    <w:p>
      <w:pPr>
        <w:spacing w:after="0" w:line="20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3.6.3.3 closing of a purchase, tender or exchange offer made to the holders of more than fifty percent (50%) of the outstanding shares of Common Stock in which more than fifty percent (50%) of the outstanding shares of Common Stock were tendered and accepted; </w:t>
      </w:r>
      <w:r>
        <w:rPr>
          <w:rFonts w:ascii="Arial" w:cs="Arial" w:eastAsia="Arial" w:hAnsi="Arial"/>
          <w:sz w:val="18"/>
          <w:szCs w:val="18"/>
          <w:i w:val="1"/>
          <w:iCs w:val="1"/>
          <w:color w:val="auto"/>
        </w:rPr>
        <w:t>provided, however</w:t>
      </w:r>
      <w:r>
        <w:rPr>
          <w:rFonts w:ascii="Arial" w:cs="Arial" w:eastAsia="Arial" w:hAnsi="Arial"/>
          <w:sz w:val="18"/>
          <w:szCs w:val="18"/>
          <w:color w:val="auto"/>
        </w:rPr>
        <w:t>, a Major Transaction shall not be deemed to have occurred in the event the Maker consummates a sale of more than fifty percent (50%) of the outstanding shares of Common Stock, in one or more transactions, Upon the closing by the Maker, on one or more transactions, of the sale of equity securities to Autilion AG, its affiliates or nominees (“</w:t>
      </w:r>
      <w:r>
        <w:rPr>
          <w:rFonts w:ascii="Arial" w:cs="Arial" w:eastAsia="Arial" w:hAnsi="Arial"/>
          <w:sz w:val="18"/>
          <w:szCs w:val="18"/>
          <w:u w:val="single" w:color="auto"/>
          <w:color w:val="auto"/>
        </w:rPr>
        <w:t>Autilion</w:t>
      </w:r>
      <w:r>
        <w:rPr>
          <w:rFonts w:ascii="Arial" w:cs="Arial" w:eastAsia="Arial" w:hAnsi="Arial"/>
          <w:sz w:val="18"/>
          <w:szCs w:val="18"/>
          <w:color w:val="auto"/>
        </w:rPr>
        <w:t>”) (the “</w:t>
      </w:r>
      <w:r>
        <w:rPr>
          <w:rFonts w:ascii="Arial" w:cs="Arial" w:eastAsia="Arial" w:hAnsi="Arial"/>
          <w:sz w:val="18"/>
          <w:szCs w:val="18"/>
          <w:u w:val="single" w:color="auto"/>
          <w:color w:val="auto"/>
        </w:rPr>
        <w:t>Autilion Financing</w:t>
      </w:r>
      <w:r>
        <w:rPr>
          <w:rFonts w:ascii="Arial" w:cs="Arial" w:eastAsia="Arial" w:hAnsi="Arial"/>
          <w:sz w:val="18"/>
          <w:szCs w:val="18"/>
          <w:color w:val="auto"/>
        </w:rPr>
        <w:t>”).</w:t>
      </w:r>
    </w:p>
    <w:p>
      <w:pPr>
        <w:spacing w:after="0" w:line="24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6"/>
          <w:szCs w:val="16"/>
          <w:u w:val="single" w:color="auto"/>
          <w:color w:val="auto"/>
        </w:rPr>
        <w:t>Triggering Event</w:t>
      </w:r>
      <w:r>
        <w:rPr>
          <w:rFonts w:ascii="Arial" w:cs="Arial" w:eastAsia="Arial" w:hAnsi="Arial"/>
          <w:sz w:val="16"/>
          <w:szCs w:val="16"/>
          <w:color w:val="auto"/>
        </w:rPr>
        <w:t>. A “Triggering Event” shall be deemed to have occurred at such time as any of the following events:</w:t>
      </w:r>
    </w:p>
    <w:p>
      <w:pPr>
        <w:spacing w:after="0" w:line="2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3.6.4.1 the suspension from listing, without subsequent listing on any one of, or the failure of the Common Stock to be listed on at least one of the OTC Bulletin Board, the OTCQB, the OTCQX, the American Stock Exchange, the Nasdaq National Market, the Nasdaq Capital Market or The New York Stock Exchange, Inc., for a period of three (3) or more consecutive Trading Days;</w:t>
      </w:r>
    </w:p>
    <w:p>
      <w:pPr>
        <w:spacing w:after="0" w:line="23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3.6.4.2 the Maker’s notice to the Holder, including by way of public announcement, at any time, of its inability to comply (including without limitation for any of the reasons described in </w:t>
      </w:r>
      <w:r>
        <w:rPr>
          <w:rFonts w:ascii="Arial" w:cs="Arial" w:eastAsia="Arial" w:hAnsi="Arial"/>
          <w:sz w:val="18"/>
          <w:szCs w:val="18"/>
          <w:u w:val="single" w:color="auto"/>
          <w:color w:val="0000EE"/>
        </w:rPr>
        <w:t>Section 3.7</w:t>
      </w:r>
      <w:r>
        <w:rPr>
          <w:rFonts w:ascii="Arial" w:cs="Arial" w:eastAsia="Arial" w:hAnsi="Arial"/>
          <w:sz w:val="18"/>
          <w:szCs w:val="18"/>
          <w:color w:val="auto"/>
        </w:rPr>
        <w:t>) or its intention not to comply with proper requests for conversion of this Note into shares of Common Stock; or</w:t>
      </w:r>
    </w:p>
    <w:p>
      <w:pPr>
        <w:spacing w:after="0" w:line="23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3.6.4.3 the Maker’s failure to comply with a Conversion Notice tendered in accordance with the provisions of this Note within five (5) Business Days after the receipt by the Maker of the Conversion Notice; or</w:t>
      </w:r>
    </w:p>
    <w:p>
      <w:pPr>
        <w:spacing w:after="0" w:line="22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3.6.4.4</w:t>
      </w:r>
      <w:r>
        <w:rPr>
          <w:sz w:val="20"/>
          <w:szCs w:val="20"/>
          <w:color w:val="auto"/>
        </w:rPr>
        <w:tab/>
      </w:r>
      <w:r>
        <w:rPr>
          <w:rFonts w:ascii="Arial" w:cs="Arial" w:eastAsia="Arial" w:hAnsi="Arial"/>
          <w:sz w:val="16"/>
          <w:szCs w:val="16"/>
          <w:color w:val="auto"/>
        </w:rPr>
        <w:t>the Maker deregisters its shares of Common Stock and as a result such shares of Common Stock are no longer publicly traded; or</w:t>
      </w:r>
    </w:p>
    <w:p>
      <w:pPr>
        <w:spacing w:after="0" w:line="2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3.6.4.5 the Maker consummates a “going private” transaction and as a result the Common Stock is no longer registered under Sections 12(b) or 12(g) of the Exchange Act; or</w:t>
      </w:r>
    </w:p>
    <w:p>
      <w:pPr>
        <w:spacing w:after="0" w:line="22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3.6.4.6</w:t>
      </w:r>
      <w:r>
        <w:rPr>
          <w:sz w:val="20"/>
          <w:szCs w:val="20"/>
          <w:color w:val="auto"/>
        </w:rPr>
        <w:tab/>
      </w:r>
      <w:r>
        <w:rPr>
          <w:rFonts w:ascii="Arial" w:cs="Arial" w:eastAsia="Arial" w:hAnsi="Arial"/>
          <w:sz w:val="16"/>
          <w:szCs w:val="16"/>
          <w:color w:val="auto"/>
        </w:rPr>
        <w:t xml:space="preserve">the Maker shall fail to comply with Section </w:t>
      </w:r>
      <w:r>
        <w:rPr>
          <w:rFonts w:ascii="Arial" w:cs="Arial" w:eastAsia="Arial" w:hAnsi="Arial"/>
          <w:sz w:val="16"/>
          <w:szCs w:val="16"/>
          <w:u w:val="single" w:color="auto"/>
          <w:color w:val="0000EE"/>
        </w:rPr>
        <w:t>5.12.4</w:t>
      </w:r>
      <w:r>
        <w:rPr>
          <w:rFonts w:ascii="Arial" w:cs="Arial" w:eastAsia="Arial" w:hAnsi="Arial"/>
          <w:sz w:val="16"/>
          <w:szCs w:val="16"/>
          <w:color w:val="auto"/>
        </w:rPr>
        <w:t xml:space="preserve"> of this Note.</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3.6.5 </w:t>
      </w:r>
      <w:r>
        <w:rPr>
          <w:rFonts w:ascii="Arial" w:cs="Arial" w:eastAsia="Arial" w:hAnsi="Arial"/>
          <w:sz w:val="16"/>
          <w:szCs w:val="16"/>
          <w:u w:val="single" w:color="auto"/>
          <w:color w:val="auto"/>
        </w:rPr>
        <w:t>Mechanics of Prepayment at Option of Holder Upon Major Transaction</w:t>
      </w:r>
      <w:r>
        <w:rPr>
          <w:rFonts w:ascii="Arial" w:cs="Arial" w:eastAsia="Arial" w:hAnsi="Arial"/>
          <w:sz w:val="16"/>
          <w:szCs w:val="16"/>
          <w:color w:val="auto"/>
        </w:rPr>
        <w:t>. No sooner than fifteen (15) days nor later than ten (10) days prior to the consummation of a Major Transaction, but not prior to the public announcement of such Major Transaction, the Maker shall deliver written notice thereof via facsimile and overnight courier (“</w:t>
      </w:r>
      <w:r>
        <w:rPr>
          <w:rFonts w:ascii="Arial" w:cs="Arial" w:eastAsia="Arial" w:hAnsi="Arial"/>
          <w:sz w:val="16"/>
          <w:szCs w:val="16"/>
          <w:u w:val="single" w:color="auto"/>
          <w:color w:val="auto"/>
        </w:rPr>
        <w:t>Notice of Major Transaction</w:t>
      </w:r>
      <w:r>
        <w:rPr>
          <w:rFonts w:ascii="Arial" w:cs="Arial" w:eastAsia="Arial" w:hAnsi="Arial"/>
          <w:sz w:val="16"/>
          <w:szCs w:val="16"/>
          <w:color w:val="auto"/>
        </w:rPr>
        <w:t>”) to the Holder of this Note. At any time after receipt of a Notice of Major Transaction (or, in the event a Notice of Major Transaction is not delivered at least ten (10) days prior to a Major Transaction, at any time within ten (10) days prior to a Major Transaction), the Holder may require the Maker to prepay this Note, effective immediately prior to or contemporaneous with the consummation of such Major Transaction, by delivering written notice thereof via email and overnight courier (“</w:t>
      </w:r>
      <w:r>
        <w:rPr>
          <w:rFonts w:ascii="Arial" w:cs="Arial" w:eastAsia="Arial" w:hAnsi="Arial"/>
          <w:sz w:val="16"/>
          <w:szCs w:val="16"/>
          <w:u w:val="single" w:color="auto"/>
          <w:color w:val="auto"/>
        </w:rPr>
        <w:t>Notice of Prepayment at Option of 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Upon Major Transaction</w:t>
      </w:r>
      <w:r>
        <w:rPr>
          <w:rFonts w:ascii="Arial" w:cs="Arial" w:eastAsia="Arial" w:hAnsi="Arial"/>
          <w:sz w:val="16"/>
          <w:szCs w:val="16"/>
          <w:color w:val="auto"/>
        </w:rPr>
        <w:t xml:space="preserve">”) to the Maker, which Notice of Prepayment at Option of Holder Upon Major Transaction shall indicate (i) the principal amount of this Note that the Holder is electing to have prepaid and (ii) the applicable Major Transaction Prepayment Price, as calculated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3.6.1</w:t>
      </w:r>
      <w:r>
        <w:rPr>
          <w:rFonts w:ascii="Arial" w:cs="Arial" w:eastAsia="Arial" w:hAnsi="Arial"/>
          <w:sz w:val="16"/>
          <w:szCs w:val="16"/>
          <w:color w:val="auto"/>
        </w:rPr>
        <w:t xml:space="preserve"> above.</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3.6.6 </w:t>
      </w:r>
      <w:r>
        <w:rPr>
          <w:rFonts w:ascii="Arial" w:cs="Arial" w:eastAsia="Arial" w:hAnsi="Arial"/>
          <w:sz w:val="17"/>
          <w:szCs w:val="17"/>
          <w:u w:val="single" w:color="auto"/>
          <w:color w:val="auto"/>
        </w:rPr>
        <w:t>Mechanics of Prepayment at Option of Holder Upon Triggering Event</w:t>
      </w:r>
      <w:r>
        <w:rPr>
          <w:rFonts w:ascii="Arial" w:cs="Arial" w:eastAsia="Arial" w:hAnsi="Arial"/>
          <w:sz w:val="17"/>
          <w:szCs w:val="17"/>
          <w:color w:val="auto"/>
        </w:rPr>
        <w:t>. Within five (5) Business Day after the occurrence of a Triggering Event, the Maker shall deliver written notice thereof via facsimile and overnight courier (“</w:t>
      </w:r>
      <w:r>
        <w:rPr>
          <w:rFonts w:ascii="Arial" w:cs="Arial" w:eastAsia="Arial" w:hAnsi="Arial"/>
          <w:sz w:val="17"/>
          <w:szCs w:val="17"/>
          <w:u w:val="single" w:color="auto"/>
          <w:color w:val="auto"/>
        </w:rPr>
        <w:t>Notice of Triggering Event</w:t>
      </w:r>
      <w:r>
        <w:rPr>
          <w:rFonts w:ascii="Arial" w:cs="Arial" w:eastAsia="Arial" w:hAnsi="Arial"/>
          <w:sz w:val="17"/>
          <w:szCs w:val="17"/>
          <w:color w:val="auto"/>
        </w:rPr>
        <w:t>”) to the Holder. At any time after the earlier of the Holder’s receipt of a Notice of Triggering Event and the Holder becomes aware of a Triggering Event, the Holder may require the Maker to prepay this Note by delivering written notice thereof via facsimile and overnight courier (“</w:t>
      </w:r>
      <w:r>
        <w:rPr>
          <w:rFonts w:ascii="Arial" w:cs="Arial" w:eastAsia="Arial" w:hAnsi="Arial"/>
          <w:sz w:val="17"/>
          <w:szCs w:val="17"/>
          <w:u w:val="single" w:color="auto"/>
          <w:color w:val="auto"/>
        </w:rPr>
        <w:t>Notice of Prepayment at Option of Holder Upon Triggering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 xml:space="preserve">”) to the Maker, which Notice of Prepayment at Option of Holder Upon Triggering Event shall indicate (i) the amount of the Note that the Holder is electing to have prepaid and (ii) the applicable Triggering Event Prepayment Price, as calculated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3.6.2</w:t>
      </w:r>
      <w:r>
        <w:rPr>
          <w:rFonts w:ascii="Arial" w:cs="Arial" w:eastAsia="Arial" w:hAnsi="Arial"/>
          <w:sz w:val="17"/>
          <w:szCs w:val="17"/>
          <w:color w:val="auto"/>
        </w:rPr>
        <w:t xml:space="preserve"> above. The Holder shall only be permitted to require the Maker to prepay this Note pursuant to </w:t>
      </w:r>
      <w:r>
        <w:rPr>
          <w:rFonts w:ascii="Arial" w:cs="Arial" w:eastAsia="Arial" w:hAnsi="Arial"/>
          <w:sz w:val="17"/>
          <w:szCs w:val="17"/>
          <w:u w:val="single" w:color="auto"/>
          <w:color w:val="0000EE"/>
        </w:rPr>
        <w:t>Section 3.6</w:t>
      </w:r>
      <w:r>
        <w:rPr>
          <w:rFonts w:ascii="Arial" w:cs="Arial" w:eastAsia="Arial" w:hAnsi="Arial"/>
          <w:sz w:val="17"/>
          <w:szCs w:val="17"/>
          <w:color w:val="auto"/>
        </w:rPr>
        <w:t xml:space="preserve"> hereof for the greater of a period of thirty (30) days after receipt by the Holder of a Notice of Triggering Event or for so long as such Triggering Event is continuing.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5" w:name="page16"/>
    <w:bookmarkEnd w:id="15"/>
    <w:p>
      <w:pPr>
        <w:jc w:val="both"/>
        <w:ind w:firstLine="648"/>
        <w:spacing w:after="0" w:line="284" w:lineRule="auto"/>
        <w:rPr>
          <w:sz w:val="20"/>
          <w:szCs w:val="20"/>
          <w:color w:val="auto"/>
        </w:rPr>
      </w:pPr>
      <w:r>
        <w:rPr>
          <w:rFonts w:ascii="Arial" w:cs="Arial" w:eastAsia="Arial" w:hAnsi="Arial"/>
          <w:sz w:val="16"/>
          <w:szCs w:val="16"/>
          <w:color w:val="auto"/>
        </w:rPr>
        <w:t xml:space="preserve">3.6.7 </w:t>
      </w:r>
      <w:r>
        <w:rPr>
          <w:rFonts w:ascii="Arial" w:cs="Arial" w:eastAsia="Arial" w:hAnsi="Arial"/>
          <w:sz w:val="16"/>
          <w:szCs w:val="16"/>
          <w:u w:val="single" w:color="auto"/>
          <w:color w:val="auto"/>
        </w:rPr>
        <w:t>Payment of Prepayment Price</w:t>
      </w:r>
      <w:r>
        <w:rPr>
          <w:rFonts w:ascii="Arial" w:cs="Arial" w:eastAsia="Arial" w:hAnsi="Arial"/>
          <w:sz w:val="16"/>
          <w:szCs w:val="16"/>
          <w:color w:val="auto"/>
        </w:rPr>
        <w:t xml:space="preserve">. Upon the Maker’s receipt of a Notice(s) of Prepayment at Option of Holder Upon Triggering Event or a Notice(s) of Prepayment at Option of Holder Upon Major Transaction from the Holder, the Maker shall immediately notify the Holder of the Maker’s receipt of such Notice(s) of Prepayment at Option of Holder Upon Triggering Event or Notice(s) of Prepayment at Option of Holder Upon Major Transaction and the Holder that has sent such a notice shall promptly submit to the Maker the Holder’s certificates representing the Note which the Holder has elected to have prepaid. The Maker shall deliver the applicable Triggering Event Prepayment Price, in the case of a prepayment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3.6.6</w:t>
      </w:r>
      <w:r>
        <w:rPr>
          <w:rFonts w:ascii="Arial" w:cs="Arial" w:eastAsia="Arial" w:hAnsi="Arial"/>
          <w:sz w:val="16"/>
          <w:szCs w:val="16"/>
          <w:color w:val="auto"/>
        </w:rPr>
        <w:t xml:space="preserve">, to the Holder within five (5) Business Days after the Maker’s receipt of a Notice of Prepayment at Option of Holder Upon Triggering Event and, in the case of a prepayment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3.6.5</w:t>
      </w:r>
      <w:r>
        <w:rPr>
          <w:rFonts w:ascii="Arial" w:cs="Arial" w:eastAsia="Arial" w:hAnsi="Arial"/>
          <w:sz w:val="16"/>
          <w:szCs w:val="16"/>
          <w:color w:val="auto"/>
        </w:rPr>
        <w:t xml:space="preserve">, the Maker shall deliver the applicable Major Transaction Prepayment Price immediately prior to or contemporaneous with the consummation of the Major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Holder’s original Note shall have been so delivered to the Maker. If the Maker shall fail to prepay this Note, in addition to any remedy the Holder may have under this Note, and the Transaction Documents, the applicable Prepayment Price payable in respect of this Note shall bear interest at the lesser of (i) the Maximum Rate and (ii) two percent (2%) per month (prorated for partial months) until paid in full. Until the Maker pays such unpaid applicable Prepayment Price in full to the Holder, the Holder shall have the option (the “</w:t>
      </w:r>
      <w:r>
        <w:rPr>
          <w:rFonts w:ascii="Arial" w:cs="Arial" w:eastAsia="Arial" w:hAnsi="Arial"/>
          <w:sz w:val="16"/>
          <w:szCs w:val="16"/>
          <w:u w:val="single" w:color="auto"/>
          <w:color w:val="auto"/>
        </w:rPr>
        <w:t>Void Optional Prepayment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in lieu of prepayment, require the Maker to promptly return this Note to the Holder under this </w:t>
      </w:r>
      <w:r>
        <w:rPr>
          <w:rFonts w:ascii="Arial" w:cs="Arial" w:eastAsia="Arial" w:hAnsi="Arial"/>
          <w:sz w:val="16"/>
          <w:szCs w:val="16"/>
          <w:u w:val="single" w:color="auto"/>
          <w:color w:val="0000EE"/>
        </w:rPr>
        <w:t>Section 3.6</w:t>
      </w:r>
      <w:r>
        <w:rPr>
          <w:rFonts w:ascii="Arial" w:cs="Arial" w:eastAsia="Arial" w:hAnsi="Arial"/>
          <w:sz w:val="16"/>
          <w:szCs w:val="16"/>
          <w:color w:val="auto"/>
        </w:rPr>
        <w:t xml:space="preserve"> and for which the applicable Prepayment Price has not been paid, by sending written notice thereof to the Maker via facsimile (the “</w:t>
      </w:r>
      <w:r>
        <w:rPr>
          <w:rFonts w:ascii="Arial" w:cs="Arial" w:eastAsia="Arial" w:hAnsi="Arial"/>
          <w:sz w:val="16"/>
          <w:szCs w:val="16"/>
          <w:u w:val="single" w:color="auto"/>
          <w:color w:val="auto"/>
        </w:rPr>
        <w:t>Void Optional Prepayment Notice</w:t>
      </w:r>
      <w:r>
        <w:rPr>
          <w:rFonts w:ascii="Arial" w:cs="Arial" w:eastAsia="Arial" w:hAnsi="Arial"/>
          <w:sz w:val="16"/>
          <w:szCs w:val="16"/>
          <w:color w:val="auto"/>
        </w:rPr>
        <w:t xml:space="preserve">”). Upon the Maker’s receipt of such Void Optional Prepayment Notice(s) and prior to payment of the full applicable Prepayment Price to the Holder, (i) the Notice(s) of Prepayment at Option of Holder Upon Triggering Event or the Notice(s) of Prepayment at Option of Holder Upon Major Transaction, as the case may be, shall be null and void with respect to this Note and for which the applicable Prepayment Price has not been paid, (ii) the Maker shall immediately return the Note submitted to the Maker by the Holder for prepayment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3.6.7</w:t>
      </w:r>
      <w:r>
        <w:rPr>
          <w:rFonts w:ascii="Arial" w:cs="Arial" w:eastAsia="Arial" w:hAnsi="Arial"/>
          <w:sz w:val="16"/>
          <w:szCs w:val="16"/>
          <w:color w:val="auto"/>
        </w:rPr>
        <w:t xml:space="preserve"> and for which the applicable Prepayment Price has not been paid and (iii) the Conversion Price of such returned Note(s) shall be adjusted to the lesser of (A) the Conversion Price as in effect on the date on which the Void Optional Prepayment Notice(s) is delivered to the Maker and (B) the lowest Closing Bid Price during the period beginning on the date on which the Notice(s) of Prepayment of Option of Holder Upon Major Transaction or the Notice(s) of Prepayment at Option of Holder Upon Triggering Event, as the case may be, is delivered to the Maker and ending on the date on which the Void Optional Prepayment Notice(s) is delivered to the Maker;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no adjustment shall be made if such adjustment would result in an increase of the Conversion Price then in effect. The Holder’s delivery of a Void Optional Prepayment Notice and exercise of its rights following such notice shall not affect the Maker’s obligations to make any payments which have accrued prior to the date of such notice. Payments provided for in this </w:t>
      </w:r>
      <w:r>
        <w:rPr>
          <w:rFonts w:ascii="Arial" w:cs="Arial" w:eastAsia="Arial" w:hAnsi="Arial"/>
          <w:sz w:val="16"/>
          <w:szCs w:val="16"/>
          <w:u w:val="single" w:color="auto"/>
          <w:color w:val="0000EE"/>
        </w:rPr>
        <w:t>Section 3.6</w:t>
      </w:r>
      <w:r>
        <w:rPr>
          <w:rFonts w:ascii="Arial" w:cs="Arial" w:eastAsia="Arial" w:hAnsi="Arial"/>
          <w:sz w:val="16"/>
          <w:szCs w:val="16"/>
          <w:color w:val="auto"/>
        </w:rPr>
        <w:t xml:space="preserve"> shall have priority to payments to other stockholders in connection with a Major Transaction.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Inability to Fully Convert</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3.7.1 </w:t>
      </w:r>
      <w:r>
        <w:rPr>
          <w:rFonts w:ascii="Arial" w:cs="Arial" w:eastAsia="Arial" w:hAnsi="Arial"/>
          <w:sz w:val="17"/>
          <w:szCs w:val="17"/>
          <w:u w:val="single" w:color="auto"/>
          <w:color w:val="auto"/>
        </w:rPr>
        <w:t>Holder’s Option if Maker Cannot Fully Convert</w:t>
      </w:r>
      <w:r>
        <w:rPr>
          <w:rFonts w:ascii="Arial" w:cs="Arial" w:eastAsia="Arial" w:hAnsi="Arial"/>
          <w:sz w:val="17"/>
          <w:szCs w:val="17"/>
          <w:color w:val="auto"/>
        </w:rPr>
        <w:t>. If, upon the Maker’s receipt of a Conversion Notice, the Maker cannot or does not issue shares of Common Stock issuable upon conversion of this Note for any reason, including, without limitation, because the Maker (i) does not have a sufficient number of shares of Common Stock authorized and available, or (ii) is otherwise prohibited by applicable law or by the rules or regulations of any stock exchange, interdealer quotation system or other self-regulatory organization with jurisdiction over the Maker or any of its securities from issuing all of the Common Stock which is to be issued to the Holder pursuant to a Conversion Notice, then the Maker shall issue as many shares of Common Stock as it is able to issue in accordance with the Holder’s Conversion Notice and, with respect to the unconverted portion of this Note, the Holder, solely at Holder’s option and in addition to the Holder’s other rights and remedies hereunder, may elect to either:</w:t>
      </w:r>
    </w:p>
    <w:p>
      <w:pPr>
        <w:spacing w:after="0" w:line="23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3.7.1.1 require the Maker to prepay that portion of this Note for which the Maker is unable to issue Common Stock in accordance with the Holder’s Conversion Notice (the “</w:t>
      </w:r>
      <w:r>
        <w:rPr>
          <w:rFonts w:ascii="Arial" w:cs="Arial" w:eastAsia="Arial" w:hAnsi="Arial"/>
          <w:sz w:val="18"/>
          <w:szCs w:val="18"/>
          <w:u w:val="single" w:color="auto"/>
          <w:color w:val="auto"/>
        </w:rPr>
        <w:t>Mandatory Prepayment</w:t>
      </w:r>
      <w:r>
        <w:rPr>
          <w:rFonts w:ascii="Arial" w:cs="Arial" w:eastAsia="Arial" w:hAnsi="Arial"/>
          <w:sz w:val="18"/>
          <w:szCs w:val="18"/>
          <w:color w:val="auto"/>
        </w:rPr>
        <w:t>”) at a price per share equal to the Triggering Event Prepayment Price as of such Conversion Date (the “</w:t>
      </w:r>
      <w:r>
        <w:rPr>
          <w:rFonts w:ascii="Arial" w:cs="Arial" w:eastAsia="Arial" w:hAnsi="Arial"/>
          <w:sz w:val="18"/>
          <w:szCs w:val="18"/>
          <w:u w:val="single" w:color="auto"/>
          <w:color w:val="auto"/>
        </w:rPr>
        <w:t>Mandatory Prepayment Price</w:t>
      </w:r>
      <w:r>
        <w:rPr>
          <w:rFonts w:ascii="Arial" w:cs="Arial" w:eastAsia="Arial" w:hAnsi="Arial"/>
          <w:sz w:val="18"/>
          <w:szCs w:val="18"/>
          <w:color w:val="auto"/>
        </w:rPr>
        <w:t>”);</w:t>
      </w:r>
    </w:p>
    <w:p>
      <w:pPr>
        <w:spacing w:after="0" w:line="23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3.7.1.2 void its Conversion Notice and retain or have returned, as the case may be, this Note that was to be converted pursuant to the Conversion Notice (provided that the Holder’s voiding its Conversion Notice shall not affect the Maker’s obligations to make any payments which have accrued prior to the date of such notice); or</w:t>
      </w:r>
    </w:p>
    <w:p>
      <w:pPr>
        <w:spacing w:after="0" w:line="23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3.7.1.3</w:t>
      </w:r>
      <w:r>
        <w:rPr>
          <w:sz w:val="20"/>
          <w:szCs w:val="20"/>
          <w:color w:val="auto"/>
        </w:rPr>
        <w:tab/>
      </w:r>
      <w:r>
        <w:rPr>
          <w:rFonts w:ascii="Arial" w:cs="Arial" w:eastAsia="Arial" w:hAnsi="Arial"/>
          <w:sz w:val="16"/>
          <w:szCs w:val="16"/>
          <w:color w:val="auto"/>
        </w:rPr>
        <w:t xml:space="preserve">exercise its Buy-In rights pursuant to and in accordance with the terms and provisions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w:t>
      </w:r>
      <w:r>
        <w:rPr>
          <w:rFonts w:ascii="Arial" w:cs="Arial" w:eastAsia="Arial" w:hAnsi="Arial"/>
          <w:sz w:val="16"/>
          <w:szCs w:val="16"/>
          <w:color w:val="auto"/>
        </w:rPr>
        <w:t xml:space="preserve"> of this Note.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6" w:name="page17"/>
    <w:bookmarkEnd w:id="16"/>
    <w:p>
      <w:pPr>
        <w:jc w:val="both"/>
        <w:ind w:firstLine="648"/>
        <w:spacing w:after="0" w:line="255"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Mechanics of Fulfilling Holder’s Election</w:t>
      </w:r>
      <w:r>
        <w:rPr>
          <w:rFonts w:ascii="Arial" w:cs="Arial" w:eastAsia="Arial" w:hAnsi="Arial"/>
          <w:sz w:val="18"/>
          <w:szCs w:val="18"/>
          <w:color w:val="auto"/>
        </w:rPr>
        <w:t xml:space="preserve">. The Maker shall immediately send via email to the Holder, upon receipt of a copy of a Conversion Notice from the Holder which cannot be fully satisfied as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3.7.1</w:t>
      </w:r>
      <w:r>
        <w:rPr>
          <w:rFonts w:ascii="Arial" w:cs="Arial" w:eastAsia="Arial" w:hAnsi="Arial"/>
          <w:sz w:val="18"/>
          <w:szCs w:val="18"/>
          <w:color w:val="auto"/>
        </w:rPr>
        <w:t xml:space="preserve"> above, a notice of the Maker’s inability to fully satisfy the Conversion Notice (the “</w:t>
      </w:r>
      <w:r>
        <w:rPr>
          <w:rFonts w:ascii="Arial" w:cs="Arial" w:eastAsia="Arial" w:hAnsi="Arial"/>
          <w:sz w:val="18"/>
          <w:szCs w:val="18"/>
          <w:u w:val="single" w:color="auto"/>
          <w:color w:val="auto"/>
        </w:rPr>
        <w:t>Inability to Fully Convert Notice</w:t>
      </w:r>
      <w:r>
        <w:rPr>
          <w:rFonts w:ascii="Arial" w:cs="Arial" w:eastAsia="Arial" w:hAnsi="Arial"/>
          <w:sz w:val="18"/>
          <w:szCs w:val="18"/>
          <w:color w:val="auto"/>
        </w:rPr>
        <w:t xml:space="preserve">”). Such Inability to Fully Convert Notice shall indicate (i) the reason why the Maker is unable to fully satisfy the Holder’s Conversion Notice, (ii) the amount of this Note which cannot be converted and (iii) the applicable Mandatory Prepayment Price. The Holder shall notify the Maker of its election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3.7.1</w:t>
      </w:r>
      <w:r>
        <w:rPr>
          <w:rFonts w:ascii="Arial" w:cs="Arial" w:eastAsia="Arial" w:hAnsi="Arial"/>
          <w:sz w:val="18"/>
          <w:szCs w:val="18"/>
          <w:color w:val="auto"/>
        </w:rPr>
        <w:t xml:space="preserve"> above by delivering written notice via facsimile to the Maker (“</w:t>
      </w:r>
      <w:r>
        <w:rPr>
          <w:rFonts w:ascii="Arial" w:cs="Arial" w:eastAsia="Arial" w:hAnsi="Arial"/>
          <w:sz w:val="18"/>
          <w:szCs w:val="18"/>
          <w:u w:val="single" w:color="auto"/>
          <w:color w:val="auto"/>
        </w:rPr>
        <w:t>Notice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Response to Inability to Convert</w:t>
      </w:r>
      <w:r>
        <w:rPr>
          <w:rFonts w:ascii="Arial" w:cs="Arial" w:eastAsia="Arial" w:hAnsi="Arial"/>
          <w:sz w:val="18"/>
          <w:szCs w:val="18"/>
          <w:color w:val="auto"/>
        </w:rPr>
        <w:t>”).</w:t>
      </w:r>
    </w:p>
    <w:p>
      <w:pPr>
        <w:spacing w:after="0" w:line="2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Payment of Prepayment Price</w:t>
      </w:r>
      <w:r>
        <w:rPr>
          <w:rFonts w:ascii="Arial" w:cs="Arial" w:eastAsia="Arial" w:hAnsi="Arial"/>
          <w:sz w:val="17"/>
          <w:szCs w:val="17"/>
          <w:color w:val="auto"/>
        </w:rPr>
        <w:t xml:space="preserve">. If the Holder shall elect to have this Note prepaid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0000EE"/>
        </w:rPr>
        <w:t>3.7.1.1</w:t>
      </w:r>
      <w:r>
        <w:rPr>
          <w:rFonts w:ascii="Arial" w:cs="Arial" w:eastAsia="Arial" w:hAnsi="Arial"/>
          <w:sz w:val="17"/>
          <w:szCs w:val="17"/>
          <w:color w:val="auto"/>
        </w:rPr>
        <w:t xml:space="preserve"> above, the Maker shall pay the Mandatory Prepayment Price to the Holder within ten (10) days of the Maker’s receipt of the Holder’s Notice in Response to Inability to Convert, provided that prior to the Maker’s receipt of the Holder’s Notice in Response to Inability to Convert the Maker has not delivered a notice to the Holder stating, to the satisfaction of the Holder, that the event or condition resulting in the Mandatory Prepayment has been cured and all Conversion Shares issuable to the Holder can and will be delivered to the Holder in accordance with the terms of this Note. If the Maker shall fail to pay the applicable Mandatory Prepayment Price to the Holder on the date that is one (1) Business Day following the Maker’s receipt of the Holder’s Notice in Response to Inability to Convert (other than pursuant to a dispute as to the determination of the arithmetic calculation of the Prepayment Price), in addition to any remedy the Holder may have under this Note, and the Transaction Documents, such unpaid amount shall bear interest at the lesser of (i) the Maximum Rate and (ii) two percent (2%) per month (prorated for partial months) until paid in full. Until the full Mandatory Prepayment Price is paid in full to the Holder, the Holder may (i) void the Mandatory Prepayment with respect to that portion of the Note for which the full Mandatory Prepayment Price has not been paid, (ii) receive back such Note, and (iii) require that the Conversion Price of such returned Note be adjusted to the lesser of (A) the Conversion Price as in effect on the date on which the Holder voided the Mandatory Prepayment and (B) the lowest Closing Bid Price during the period beginning on the Conversion Date and ending on the date the Holder voided the Mandatory Prepayment.</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No Rights as Shareholder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Nothing contained in this Note shall be construed as conferring upon the Holder, prior to the conversion of this Note, the right to vote or to receive dividends or to consent or to receive notice as a shareholder in respect of any meeting of shareholders for the election of directors of the Maker or of any other matter, or any other rights as a shareholder of the Maker.</w:t>
      </w:r>
    </w:p>
    <w:p>
      <w:pPr>
        <w:spacing w:after="0" w:line="20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ARTICLE IV - COVENANTS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so long as this Note is outstanding:</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No Liens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Maker shall not, and shall not permit the Subsidiaries to, enter into, create, incur, assume or suffer to exist any liens, security interests, charges, claims or other encumbrances of any kind (collectively, “</w:t>
      </w:r>
      <w:r>
        <w:rPr>
          <w:rFonts w:ascii="Arial" w:cs="Arial" w:eastAsia="Arial" w:hAnsi="Arial"/>
          <w:sz w:val="16"/>
          <w:szCs w:val="16"/>
          <w:u w:val="single" w:color="auto"/>
          <w:color w:val="auto"/>
        </w:rPr>
        <w:t>Liens</w:t>
      </w:r>
      <w:r>
        <w:rPr>
          <w:rFonts w:ascii="Arial" w:cs="Arial" w:eastAsia="Arial" w:hAnsi="Arial"/>
          <w:sz w:val="16"/>
          <w:szCs w:val="16"/>
          <w:color w:val="auto"/>
        </w:rPr>
        <w:t>”) on or with respect to any of its of their assets now owned or hereafter acquired or any interest therein or any income or profits therefrom other than (i) “Permitted Liens” as defined in the Purchase Agreement, with respect to the Maker, and (ii) “Permitted Liens” as defined in the Negative Covenant Agreement, by and between the Holder and the Subsidiaries, with respect to the Subsidiaries.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No Indebtedness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Maker shall not, and shall not permit any of its Subsidiaries to, enter into, create, incur, assume or suffer to exist any Indebtedness, other than (i) “Permitted Indebtedness” as defined in the Note Exchange and Purchase Agreement, dated as of October 11, 2012, as amended on November 14, 2012, January 31, 2013 and February 21, 2013, by and between the Maker and the Holder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respect to the Maker, and (ii) “Permitted Indebtedness” as defined in the Negative Covenant Agreement, with respect to the Subsidiaries.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Compliance with Transaction Documents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Maker shall, and shall cause its Subsidiaries to, comply with its obligations under this Note and the other Transaction Documents.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Compliance with Law</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Maker shall, and shall cause each of its Subsidiaries to, comply with law and duly observe and conform in all material respects to all valid requirements of governmental authorities relating to the conduct of its business or to its properties or assets.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Transactions with Affiliates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Maker shall not, and shall not permit any of its Subsidiaries to, engage in any transactions with any officer, director, employee or any Affiliate of the Maker, including any contract, agreement or other arrangement providing for the furnishing of services to or by, providing for rental of real or personal property to or from, or otherwise requiring payments to or from any officer, director or such employee or, to the knowledge of the Maker, any entity in which any officer, director, or any such employee has a substantial interest or is an officer, director, trustee or partner, in excess of $50,000 in the aggregate, other than for the following in an amount not to exceed $50,000 in the aggregate: (i) payment of reasonable salary for services actually rendered, as approved by the Board of Directors of the Maker as fair in all respects to the Maker, and (ii) reimbursement for expenses incurred on behalf of the Maker.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No Dividends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Maker shall not, and shall not permit any of its Subsidiaries to, (i) declare or pay any dividends or make any distributions to any holder(s) of Common Stock or other equity security of the Maker or such Subsidiaries (other than dividends and distributions from a Subsidiary to the Maker), (ii) purchase or otherwise acquire for value, directly or indirectly, any shares or other equity security of the Maker, (iii) form or create any subsidiary become a partner in any partnership or joint venture, or make any acquisition of any interest in any Person or acquire substantially all of the assets of any Person, or (iv) transfer, assign, pledge, issue or otherwise permit any equity or other ownership interests in the Subsidiaries to be beneficially owned or held by any person other than the Maker.</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No Merger or Sale of Assets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the consent of Holder, the Maker shall not, and shall not permit any Domestic Subsidiary to, (i) merge or consolidate or sell or dispose of all its assets or any substantial portion thereof, or (ii) in any way or manner alter its organizational structure or effect a change of entity, unless, as a condition of any such transaction:</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4.7.1 With respect to any merger or consolidation involving the Maker: (i) no Event of Default shall have occurred; (ii) the Maker shall be the surviving entity in any such transaction; (iii) both before and after giving effect to such transaction, the Maker and the Domestic Subsidiaries will be in compliance with its and their obligations under the Transaction Documents (including without limitation its and their obligation not to incur or permit to exist Indebtedness); and (iv) if the holders of the Common Stock of the Maker before such transaction, on a fully diluted basis, would hold fewer than fifty percent (50%) of the number of shares of Common Stock of the Maker, on a fully diluted basis, after the consummation of such transaction, then this Note shall be paid in full in cash at the closing of such transaction unless the Holder otherwise waives such requirement </w:t>
      </w:r>
      <w:r>
        <w:rPr>
          <w:rFonts w:ascii="Arial" w:cs="Arial" w:eastAsia="Arial" w:hAnsi="Arial"/>
          <w:sz w:val="17"/>
          <w:szCs w:val="17"/>
          <w:i w:val="1"/>
          <w:iCs w:val="1"/>
          <w:color w:val="auto"/>
        </w:rPr>
        <w:t>provided, however</w:t>
      </w:r>
      <w:r>
        <w:rPr>
          <w:rFonts w:ascii="Arial" w:cs="Arial" w:eastAsia="Arial" w:hAnsi="Arial"/>
          <w:sz w:val="17"/>
          <w:szCs w:val="17"/>
          <w:color w:val="auto"/>
        </w:rPr>
        <w:t>, notwithstanding the foregoing, the Maker shall be entitled to consummate Autilion Financing without causing a breach of this Section 4.7; and</w:t>
      </w:r>
    </w:p>
    <w:p>
      <w:pPr>
        <w:spacing w:after="0" w:line="2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4.7.2 With respect to any merger or consolidation involving any Domestic Subsidiary: (i) no Event of Default shall have occurred; (ii) such Domestic Subsidiary shall be the surviving entity in any such transaction; and (iii) both before and after giving effect to such transaction, such Domestic Subsidiary and the Maker will be in compliance with its and their obligations under the Transaction Documents (including without limitation the obligations of the California Subsidiary under the IP Security Agreement, and the obligations of the Domestic Subsidiaries under the Negative Covenant Agreement).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ind w:left="38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Payment of Taxes, Etc.</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Maker shall, and shall cause each of its Subsidiaries to, promptly pay and discharge, or cause to be paid and discharged, when due and payable, all lawful taxes, assessments and governmental charges or levies imposed upon the income, profits, property or business of the Maker and the Subsidiaries, except for such failures to pay that, individually or in the aggregate, have not had and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tax, assessment, charge or levy need not be paid if the validity thereof shall currently be contested in good faith by appropriate proceedings and if the Maker or such Subsidiaries shall have set aside on its books adequate reserves with respect thereto, and provided, further, that the Maker and such Subsidiaries will pay all such taxes, assessments, charges or levies forthwith upon the commencement of proceedings to foreclose any lien which may have attached as security therefor.</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Corporate Existence</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Maker shall, and shall cause each of its Subsidiaries to, maintain in full force and effect its corporate existence, rights and franchises and all licenses and other rights to use property owned or possessed by it and reasonably deemed to be necessary to the conduct of its business.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Investment Company Act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Maker shall conduct its businesses in a manner so that it will not become subject to the Investment Company Act of 1940, as amended.</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Maintenance of Assets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Maker shall, and shall cause its Subsidiaries to, keep its properties in good repair, working order and condition, reasonable wear and tear excepted, and from time to time make all necessary and proper repairs, renewals, replacements, additions and improvements thereto.</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Restriction on Dividends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Maker shall not, and shall not permit any Subsidiary to, directly or indirectly, create or otherwise cause or suffer to exist or become effective any encumbrance or restriction on the ability of any Subsidiary to pay dividends or distributions to the Maker, pay any indebtedness owed to the Maker or transfer any properties or assets to the Maker.</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No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Maker shall not, and shall not permit any Subsidiary to, make or suffer to exist any Investments.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No Lien on IP</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Maker shall not, and the Maker shall not permit any of its subsidiaries to,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Maker and its Subsidiaries connected with and symbolized thereby, know-how, operating manuals, trade secret rights, rights to unpatented inventions, and any claims for damage by way of any past, present, or future infringement of any of the foregoing, other than Liens in favor of the Holder.</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DTC Status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Maker shall cause its Common Stock to be eligible for delivery to the Holder via DWAC.</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b w:val="1"/>
          <w:bCs w:val="1"/>
          <w:u w:val="single" w:color="auto"/>
          <w:color w:val="auto"/>
        </w:rPr>
        <w:t>Legal Opinions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Maker shall provide, at the Maker’s expense, such legal opinions in the future as are appropriate and necessary for the issuance and resale of the Common Stock issuable upon conversion of this Note pursuant to an effective registration statement, Rule 144 under the Securities Act or an exemption from registration. In the event that such shares of Common Stock issuable upon conversion of this Note are sold in a manner that complies with an exemption from registration, the Maker shall promptly cause its counsel (at the Maker’s expense) to issue to the Holder and the Maker’s transfer agent an opinion permitting removal of the legend to permit sales of the shares of Common Stock issuable upon conversion of this Note under Rule 144 of the Securities Act.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left="30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b w:val="1"/>
          <w:bCs w:val="1"/>
          <w:u w:val="single" w:color="auto"/>
          <w:color w:val="auto"/>
        </w:rPr>
        <w:t>Registration; Common Stock</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Maker shall cause its Common Stock to continue to be registered under Section 12(b) of the Exchange Act and to comply in all respects with its reporting and filing obligations under the Exchange Act. The Maker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Maker further covenants that it will take such further action as the Holder may reasonably request, all to the extent required from time to time to enable the Holder to sell the shares of Common Stock issuable upon conversion of this Note without registration under the Securities Act within the limitation of the exemptions provided by Rule 144 promulgated under the Securities Act. The Maker shall timely file all reports required to be filed with the SEC pursuant to the Exchange Act, and the Maker shall not terminate its status as an issuer required to file reports under the Exchange Act even if the Exchange Act or the rules and regulations thereunder would permit such termination.</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No New Subsidiaries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Maker shall not, and shall not permit any subsidiary of the Maker to, acquire or create any subsidiary.</w:t>
      </w: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u w:val="single" w:color="auto"/>
          <w:color w:val="auto"/>
        </w:rPr>
        <w:t>ARTICLE V - MISCELLANEOUS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Notices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notice, demand, request, waiver or other communication required or permitted to be given hereunder shall be in writing and shall be effective</w:t>
      </w:r>
    </w:p>
    <w:p>
      <w:pPr>
        <w:spacing w:after="0" w:line="46" w:lineRule="exact"/>
        <w:rPr>
          <w:sz w:val="20"/>
          <w:szCs w:val="20"/>
          <w:color w:val="auto"/>
        </w:rPr>
      </w:pPr>
    </w:p>
    <w:p>
      <w:pPr>
        <w:jc w:val="both"/>
        <w:ind w:firstLine="8"/>
        <w:spacing w:after="0" w:line="268" w:lineRule="auto"/>
        <w:tabs>
          <w:tab w:leader="none" w:pos="246" w:val="left"/>
        </w:tabs>
        <w:numPr>
          <w:ilvl w:val="0"/>
          <w:numId w:val="3"/>
        </w:numPr>
        <w:rPr>
          <w:rFonts w:ascii="Arial" w:cs="Arial" w:eastAsia="Arial" w:hAnsi="Arial"/>
          <w:sz w:val="17"/>
          <w:szCs w:val="17"/>
          <w:color w:val="auto"/>
        </w:rPr>
      </w:pPr>
      <w:r>
        <w:rPr>
          <w:rFonts w:ascii="Arial" w:cs="Arial" w:eastAsia="Arial" w:hAnsi="Arial"/>
          <w:sz w:val="17"/>
          <w:szCs w:val="17"/>
          <w:color w:val="auto"/>
        </w:rPr>
        <w:t>upon hand delivery, telecopy or facsimile at the address or number first set forth above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Maker will give written notice to the Holder at least ten (10) days prior to the date on which the Maker takes a record (x) with respect to any dividend or distribution upon the Common Stock, (y) with respect to any pro rata subscription offer to holders of Common Stock or (z) for determining rights to vote with respect to any Organic Change, dissolution, liquidation or winding-up and in no event shall such notice be provided to the Holder prior to such information being made known to the public. The Maker will also give written notice to the Holder at least ten (10) days prior to the date on which any Organic Change, dissolution, liquidation or winding-up will take place and in no event shall such notice be provided to the Holder prior to such information being made known to the public.</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Governing Law</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Note shall be governed by and construed in accordance with the internal laws of the State of New York, without giving effect to any of the conflicts of law principles which would result in the application of the substantive law of another jurisdiction. This Note shall not be interpreted or construed with any presumption against the party causing this Note to be drafted.</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Headings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Article and section headings in this Note are included herein for purposes of convenience of reference only and shall not constitute a part of this Note for any other purpose.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Remedies, Characterizations, Other Obligations, Breaches and Injunctive Relief.</w:t>
      </w:r>
    </w:p>
    <w:p>
      <w:pPr>
        <w:spacing w:after="0" w:line="256" w:lineRule="exact"/>
        <w:rPr>
          <w:sz w:val="20"/>
          <w:szCs w:val="20"/>
          <w:color w:val="auto"/>
        </w:rPr>
      </w:pPr>
    </w:p>
    <w:p>
      <w:pPr>
        <w:jc w:val="both"/>
        <w:ind w:firstLine="795"/>
        <w:spacing w:after="0" w:line="270" w:lineRule="auto"/>
        <w:rPr>
          <w:sz w:val="20"/>
          <w:szCs w:val="20"/>
          <w:color w:val="auto"/>
        </w:rPr>
      </w:pPr>
      <w:r>
        <w:rPr>
          <w:rFonts w:ascii="Arial" w:cs="Arial" w:eastAsia="Arial" w:hAnsi="Arial"/>
          <w:sz w:val="17"/>
          <w:szCs w:val="17"/>
          <w:color w:val="auto"/>
        </w:rPr>
        <w:t>The remedies provided in this Note shall be cumulative and in addition to all other remedies available under this Note, at law or in equity (including, without limitation, a decree of specific performance and/or other injunctive relief), no remedy contained herein shall be deemed a waiver of compliance with the provisions giving rise to such remedy and nothing herein shall limit a holder’s right to pursue actual damages for any failure by the Maker to comply with the terms of this Note. Amounts set forth or provided for herein with respect to payments, conversion and the like (and the computation thereof) shall be the amounts to be received by the holder thereof and shall not, except as expressly provided herein, be subject to any other obligation of the Maker (or the performance thereof). The Maker acknowledges that a breach by it of its obligations hereunder will cause irreparable and material harm to the Holder and that the remedy at law for any such breach may be inadequate. Therefore the Maker agrees that, in the event of any such breach or threatened breach, the Holder shall be entitled, in addition to all other available rights and remedies, at law or in equity, to seek and obtain such equitable relief, including but not limited to an injunction restraining any such breach or threatened breach, without the necessity of showing economic loss and without any bond or other security being required.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380"/>
        <w:spacing w:after="0"/>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Enforcement Expenses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Maker agrees to pay all costs and expenses of enforcement of this Note, including, without limitation, attorneys’ fees and expenses.</w:t>
      </w:r>
    </w:p>
    <w:p>
      <w:pPr>
        <w:spacing w:after="0" w:line="2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Binding Effect</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the Maker and the Holder set forth herein shall be binding upon the successors and assigns of each such party, whether or not such successors or assigns are permitted by the terms hereof.</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Amendments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may not be modified or amended in any manner except in writing executed by the Maker and the Holder.</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Compliance with Securities Laws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 of this Note acknowledges that this Note is being acquired solely for the Holder’s own account and not as a nominee for any other party, and for investment, and that the Holder shall not offer, sell or otherwise dispose of this Note except in compliance with applicable securities laws. This Note and any Note issued in substitution or replacement therefor shall be stamped or imprinted with a legend in substantially the following form:</w:t>
      </w:r>
    </w:p>
    <w:p>
      <w:pPr>
        <w:spacing w:after="0" w:line="193" w:lineRule="exact"/>
        <w:rPr>
          <w:sz w:val="20"/>
          <w:szCs w:val="20"/>
          <w:color w:val="auto"/>
        </w:rPr>
      </w:pPr>
    </w:p>
    <w:p>
      <w:pPr>
        <w:jc w:val="both"/>
        <w:ind w:left="1300" w:right="1300" w:firstLine="648"/>
        <w:spacing w:after="0" w:line="254" w:lineRule="auto"/>
        <w:rPr>
          <w:sz w:val="20"/>
          <w:szCs w:val="20"/>
          <w:color w:val="auto"/>
        </w:rPr>
      </w:pPr>
      <w:r>
        <w:rPr>
          <w:rFonts w:ascii="Arial" w:cs="Arial" w:eastAsia="Arial" w:hAnsi="Arial"/>
          <w:sz w:val="18"/>
          <w:szCs w:val="18"/>
          <w:color w:val="auto"/>
        </w:rPr>
        <w:t>“THIS NOTE AND THE SHARES OF COMMON STOCK ISSUABLE UPON CONVERSION HEREOF HAVE NOT BEEN REGISTERED UNDER THE SECURITIES ACT OF 1933, AS AMENDED (THE “ACT”), OR APPLICABLE STATE SECURITIES LAWS, AND MAY NOT BE SOLD OR TRANSFERRED IN THE ABSENCE OF SUCH REGISTRATION OR RECEIPT BY THE MAKER OF AN OPINION OF COUNSEL IN THE FORM, SUBSTANCE AND SCOPE REASONABLY SATISFACTORY TO THE MAKER THAT THIS NOTE AND THE SHARES OF COMMON STOCK ISSUABLE UPON CONVERSION HEREOF HAVE MAY BE SOLD, TRANSFERRED, HYPOTHECATED OR OTHERWISE DISPOSED OF, UNDER AN EXEMPTION FROM REGISTRATION UNDER THE ACT AND SUCH STATE SECURITIES LAWS.”</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Consent to Jurisdiction</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Each of the Maker and the Holder (i) hereby irrevocably submits to the exclusive jurisdiction of the United States District Court sitting in the Southern District of New York and the courts of the State of New York located in New York county for the purposes of any suit, action or proceeding arising out of or relating to this Note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Maker and the Holder consents to process being served in any such suit, action or proceeding by mailing a copy thereof to such party at the address in effect for notices to it under the Purchase Agreement and agrees that such service shall constitute good and sufficient service of process and notice thereof. Nothing in this </w:t>
      </w:r>
      <w:r>
        <w:rPr>
          <w:rFonts w:ascii="Arial" w:cs="Arial" w:eastAsia="Arial" w:hAnsi="Arial"/>
          <w:sz w:val="17"/>
          <w:szCs w:val="17"/>
          <w:u w:val="single" w:color="auto"/>
          <w:color w:val="0000EE"/>
        </w:rPr>
        <w:t>Section 5.9</w:t>
      </w:r>
      <w:r>
        <w:rPr>
          <w:rFonts w:ascii="Arial" w:cs="Arial" w:eastAsia="Arial" w:hAnsi="Arial"/>
          <w:sz w:val="17"/>
          <w:szCs w:val="17"/>
          <w:color w:val="auto"/>
        </w:rPr>
        <w:t xml:space="preserve"> shall affect or limit any right to serve process in any other manner permitted by law. Each of the Maker and the Holder hereby agree that the prevailing party in any suit, action or proceeding arising out of or relating to this Note shall be entitled to reimbursement for reasonable legal fees from the non-prevailing party. The Maker acknowledges that this Note constitutes an instrument for the payment of money only, and consents and agrees that the Holder, at the Holder’s sole option, in the event of a dispute by the Maker in the payment of any moneys due hereunder, shall have the right to bring motion-action under New York CPLR Section 3213.</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Parties in Interest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Note shall be binding upon, inure to the benefit of and be enforceable by the Maker, the Holder and their respective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left="30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Failure or Indulgence Not Waiver</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Maker Waivers; Dispute Resolution</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5.12.1 Except as otherwise specifically provided herein, the Maker and all others that may become liable for all or any part of the obligations evidenced by this Note, hereby waive presentment, demand, notice of nonpayment, protest and all other demands’ and notices in connection with the delivery, acceptance, performance and enforcement of this Note, and do hereby consent to any number of renewals of extensions of the time or payment hereof and agree that any such renewals or extensions may be made without notice to any such persons and without affecting their liability herein and do further consent to the release of any person liable hereon, all without affecting the liability of the other persons, firms or Maker liable for the payment of this Note, AND DO HEREBY WAIVE TRIAL BY JURY.</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5.12.2 No delay or omission on the part of the Holder in exercising its rights under this Note, or course of conduct relating hereto, shall operate as a waiver of such rights or any other right of the Holder, nor shall any waiver by the Holder of any such right or rights on any one occasion be deemed a waiver of the same right or rights on any future occasion.</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5.12.3 THE MAKER ACKNOWLEDGES THAT THE TRANSACTION OF WHICH THIS NOTE IS A PART IS A COMMERCIAL TRANSACTION, AND TO THE EXTENT ALLOWED BY APPLICABLE LAW, HEREBY WAIVES ITS RIGHT TO NOTICE AND HEARING WITH RESPECT TO ANY PREJUDGMENT REMEDY WHICH THE HOLDER OR ITS SUCCESSORS OR ASSIGNS MAY DESIRE TO USE.</w:t>
      </w:r>
    </w:p>
    <w:p>
      <w:pPr>
        <w:spacing w:after="0" w:line="23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5.12.4 In the case of a dispute as to the determination of the Closing Bid Price or the VWAP or the arithmetic calculation of the Conversion Price, any adjustment to the Conversion Price, liquidated damages amount, interest or dividend calculation, or any redemption price, redemption amount, adjusted Conversion Price, or similar calculation, or as to whether a subsequent issuance of securities is prohibited hereunder or would lead to an adjustment to the Conversion Price, the Maker shall submit the disputed determinations or arithmetic calculations via facsimile within two (2) Business Days of receipt, or deemed receipt, of the Conversion Notice, any redemption notice, default notice or other event giving rise to such dispute, as the case may be, to the Holder. If the Holder and the Maker are unable to agree upon such determination or calculation within two (2) Business Days of such disputed determination or arithmetic calculation being submitted to the Holder, then, at the Holder’s election the Maker shall, within two (2) Business Days submit via facsimile (a) the disputed determination of the Closing Price or the VWAP to an independent, reputable investment bank selected by the Maker and approved by the Holder, which approval shall not be unreasonably withheld, (b) the disputed arithmetic calculation of the Conversion Price, adjusted Conversion Price or any redemption price, redemption amount or default amount to the Maker’s independent, outside accountant or (c) the disputed facts regarding whether a subsequent issuance of securities is prohibited hereunder or would lead to an adjustment to the Conversion Price (or any of the other above described facts not expressly designated to the investment bank or accountant), to an attorney from a nationally recognized outside law firm (having at least 100 attorneys and having with no prior relationship with the Maker) selected by the Maker and approved by the Holder). The Maker, at the Maker’s expense, shall cause the investment bank, the accountant, the law firm, or other expert, as the case may be, to perform the determinations or calculations and notify the Maker and the Holder of the results no later than five (5) Business Days from the time it receives the disputed determinations or calculations. Such investment bank’s, accountant’s or attorney’s determination or calculation, as the case may be, shall be binding upon all parties absent demonstrable error.</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Definitions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herein and not defined shall have the meanings set forth in the Purchase Agreement. For the purposes hereof, the following terms shall have the following meanings:</w:t>
      </w:r>
    </w:p>
    <w:p>
      <w:pPr>
        <w:spacing w:after="0" w:line="197" w:lineRule="exact"/>
        <w:rPr>
          <w:sz w:val="20"/>
          <w:szCs w:val="20"/>
          <w:color w:val="auto"/>
        </w:rPr>
      </w:pPr>
    </w:p>
    <w:p>
      <w:pPr>
        <w:jc w:val="both"/>
        <w:ind w:firstLine="69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(whether or not capitalized) means any day banking transactions can be conducted in New York City, New York, USA, and does not include any day which is a federal or state holiday in such location.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Bid Price</w:t>
      </w:r>
      <w:r>
        <w:rPr>
          <w:rFonts w:ascii="Arial" w:cs="Arial" w:eastAsia="Arial" w:hAnsi="Arial"/>
          <w:sz w:val="17"/>
          <w:szCs w:val="17"/>
          <w:color w:val="auto"/>
        </w:rPr>
        <w:t>” shall mean, on any particular date (i) the last trading price per share of the Common Stock on such date on the OTC Bulletin Board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the OTCQB, the OTCQX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Maker.</w:t>
      </w:r>
    </w:p>
    <w:p>
      <w:pPr>
        <w:spacing w:after="0" w:line="2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Conditions</w:t>
      </w:r>
      <w:r>
        <w:rPr>
          <w:rFonts w:ascii="Arial" w:cs="Arial" w:eastAsia="Arial" w:hAnsi="Arial"/>
          <w:sz w:val="16"/>
          <w:szCs w:val="16"/>
          <w:color w:val="auto"/>
        </w:rPr>
        <w:t xml:space="preserve">” shall mean, during the period in question, (i) the Maker shall have duly honored all conversions and redemptions scheduled to occur or occurring by virtue of one or more Conversion Notices of the Holder, if any, (ii) all liquidated damages and other amounts owing to the Holder in respect of this Note shall have been paid; (iii) (A) there is an effective Registration Statement pursuant to which the Holder is permitted to utilize the prospectus thereunder to resell all of the shares issuable pursuant to the Transaction Documents, whether by conversion or exercise, forced conversion, in lieu of cash interest or otherwise (and the Maker believes, in good faith, that such effectiveness will continue uninterrupted for the foreseeable future), or (B) all of the shares of Common Stock issuable upon conversion of this Note may immediately be sold pursuant to Rule 144 of the Securities Act without volume or manner of sale limitations, (iv) the Common Stock is trading on the Trading Market and all of the shares issuable pursuant to the Transaction Documents are listed for trading on a Trading Market (and the Maker believes, in good faith, that trading of the Common Stock on a Trading Market will continue uninterrupted for the foreseeable future), (v) there is a sufficient number of authorized but unissued and otherwise unreserved shares of Common Stock for the issuance of all of the shares issuable pursuant to the Transaction Documents, (vi) there is then existing no Event of Default or event or omission which, with the passage of time or the giving of notice, would constitute an Event of Default, (vii) the issuance of the shares in question to the Holder would not violate the applicable limitations set forth in </w:t>
      </w:r>
      <w:r>
        <w:rPr>
          <w:rFonts w:ascii="Arial" w:cs="Arial" w:eastAsia="Arial" w:hAnsi="Arial"/>
          <w:sz w:val="16"/>
          <w:szCs w:val="16"/>
          <w:u w:val="single" w:color="auto"/>
          <w:color w:val="0000EE"/>
        </w:rPr>
        <w:t>Section 3.4</w:t>
      </w:r>
      <w:r>
        <w:rPr>
          <w:rFonts w:ascii="Arial" w:cs="Arial" w:eastAsia="Arial" w:hAnsi="Arial"/>
          <w:sz w:val="16"/>
          <w:szCs w:val="16"/>
          <w:color w:val="auto"/>
        </w:rPr>
        <w:t xml:space="preserve"> hereof, (viii) no public announcement of a pending or proposed Major Transaction or Triggering Event has occurred, and (ix) the average daily trading dollar volume of the Common Stock for each Trading Day throughout such period exceeds $50,000.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given to such term in the Purchase Agreement.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with respect to any Person, all investments in any other Person, whether by way of extension of credit, loan, advance, purchase of stock or other ownership interest, bonds, notes, debentures or other securities, or otherwise, and whether existing on the date of this Agreement or thereafter made, but such term shall not include the cash surrender value of life insurance policies on the lives of officers or employees, excluding amounts due from customers for services or products delivered or sold in the ordinary course of business.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Issuances</w:t>
      </w:r>
      <w:r>
        <w:rPr>
          <w:rFonts w:ascii="Arial" w:cs="Arial" w:eastAsia="Arial" w:hAnsi="Arial"/>
          <w:sz w:val="18"/>
          <w:szCs w:val="18"/>
          <w:color w:val="auto"/>
        </w:rPr>
        <w:t>” shall have the meaning given to such term in the Purchase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joint venture, limited liability company, joint stock company, government (or an agency or political subdivision thereof) or other entity of any kind.</w:t>
      </w:r>
    </w:p>
    <w:p>
      <w:pPr>
        <w:spacing w:after="0" w:line="197" w:lineRule="exact"/>
        <w:rPr>
          <w:sz w:val="20"/>
          <w:szCs w:val="20"/>
          <w:color w:val="auto"/>
        </w:rPr>
      </w:pPr>
    </w:p>
    <w:p>
      <w:pPr>
        <w:jc w:val="both"/>
        <w:ind w:firstLine="69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a day on which the Common Stock is traded on the OTC Bulletin Board, or (b) if the Common Stock is not traded on the OTC Bulletin Board, a day on which the Common Stock is quoted in the over the counter market as reported by the National Quotation Bureau Incorporated (or any similar organization or agency succeeding its functions of reporting prices); provided, however,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Over the Counter Bulletin Board, the OTCQB, the OTCQX, the New York Stock Exchange, the Nasdaq Capital Markets, the Nasdaq Global Markets, the Nasdaq Global Select Market or the American Stock Exchange.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and includes this Note, the Security Agreement and the IP Security Agreement and all documents and instruments executed in connection therewith, in each case as amended, restated, supplemented or otherwise modified from time to time.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for any date, (i) the daily volume weighted average price of the Common Stock for such date on the OTC Bulletin Board or another Trading Market as reported by Bloomberg Financial L.P. (based on a Trading Day from 9:30 a.m. Eastern Time to 4:02 p.m. Eastern Time); (ii) if the Common Stock is not then listed or quoted on a Trading Market for which the daily volume weighted average price of the Common Stock is available on Bloomberg L.P., or if prices for the Common Stock are then reported in the “Pink Sheets” published by the Pink Sheets, LLC (or a similar organization or agency succeeding to its functions of reporting prices), the most recent bid price per share of the Common Stock so reported; or (iii) in all other cases, the fair market value of a share of Common Stock as determined by an independent appraiser selected in good faith by the Holder and reasonably acceptable to the Maker.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IN WITNESS WHEREOF, the Maker has caused this Note to be duly executed by its duly authorized officer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760" w:right="599" w:bottom="1440" w:gutter="0" w:footer="0" w:header="0"/>
        </w:sectPr>
      </w:pPr>
    </w:p>
    <w:bookmarkStart w:id="25" w:name="page26"/>
    <w:bookmarkEnd w:id="25"/>
    <w:p>
      <w:pPr>
        <w:jc w:val="center"/>
        <w:ind w:right="-122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WIRE INSTRUCTIONS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Payee: PLATINUM LONG TERM GROWTH VII,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Sterling National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Park Ave</w:t>
      </w:r>
    </w:p>
    <w:p>
      <w:pPr>
        <w:sectPr>
          <w:pgSz w:w="11900" w:h="16838" w:orient="portrait"/>
          <w:cols w:equalWidth="0" w:num="1">
            <w:col w:w="10219"/>
          </w:cols>
          <w:pgMar w:left="240" w:top="517" w:right="1440"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SWIFT: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STETUS33425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026007773</w:t>
      </w:r>
    </w:p>
    <w:p>
      <w:pPr>
        <w:spacing w:after="0" w:line="200" w:lineRule="exact"/>
        <w:rPr>
          <w:sz w:val="20"/>
          <w:szCs w:val="20"/>
          <w:color w:val="auto"/>
        </w:rPr>
      </w:pPr>
    </w:p>
    <w:p>
      <w:pPr>
        <w:sectPr>
          <w:pgSz w:w="11900" w:h="16838" w:orient="portrait"/>
          <w:cols w:equalWidth="0" w:num="2">
            <w:col w:w="1780" w:space="720"/>
            <w:col w:w="7719"/>
          </w:cols>
          <w:pgMar w:left="240" w:top="517"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Account Name: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Platinum Long Term Growth VII,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0370610295</w:t>
      </w:r>
    </w:p>
    <w:p>
      <w:pPr>
        <w:spacing w:after="0" w:line="200" w:lineRule="exact"/>
        <w:rPr>
          <w:sz w:val="20"/>
          <w:szCs w:val="20"/>
          <w:color w:val="auto"/>
        </w:rPr>
      </w:pPr>
    </w:p>
    <w:p>
      <w:pPr>
        <w:sectPr>
          <w:pgSz w:w="11900" w:h="16838" w:orient="portrait"/>
          <w:cols w:equalWidth="0" w:num="2">
            <w:col w:w="1780" w:space="720"/>
            <w:col w:w="7719"/>
          </w:cols>
          <w:pgMar w:left="2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CONVERSION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by the Registered Holder in order to Convert the Note)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elects to convert $________________ of the principal amount of the above Note No. ___ into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Vistagen Therapeutics, Inc. (the “</w:t>
      </w:r>
      <w:r>
        <w:rPr>
          <w:rFonts w:ascii="Arial" w:cs="Arial" w:eastAsia="Arial" w:hAnsi="Arial"/>
          <w:sz w:val="18"/>
          <w:szCs w:val="18"/>
          <w:u w:val="single" w:color="auto"/>
          <w:color w:val="auto"/>
        </w:rPr>
        <w:t>Maker</w:t>
      </w:r>
      <w:r>
        <w:rPr>
          <w:rFonts w:ascii="Arial" w:cs="Arial" w:eastAsia="Arial" w:hAnsi="Arial"/>
          <w:sz w:val="18"/>
          <w:szCs w:val="18"/>
          <w:color w:val="auto"/>
        </w:rPr>
        <w:t>”) according to the conditions hereof, as of the date written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_________________________________________________________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Applicable Conversion Price __________________________________________________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beneficially owned or deemed beneficially owned by the Holder on the Date of Conversion: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17"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b w:val="1"/>
          <w:bCs w:val="1"/>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THE ISSUER SHALL HAVE RECEIVED AN OPINION OF COUNSEL THAT REGISTRATION OF SUCH SECURITIES UNDER THE SECURITIES ACT AND UNDER THE PROVISIONS OF APPLICABLE STATE SECURITIES LAWS IS NOT REQUIRED.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2012 WARRANT TO PURCHASE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COMMON STOCK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Expires July 26, 2018</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CSW-571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July 26,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250,000</w:t>
      </w:r>
    </w:p>
    <w:p>
      <w:pPr>
        <w:spacing w:after="0" w:line="430" w:lineRule="exact"/>
        <w:rPr>
          <w:sz w:val="20"/>
          <w:szCs w:val="20"/>
          <w:color w:val="auto"/>
        </w:rPr>
      </w:pPr>
    </w:p>
    <w:p>
      <w:pPr>
        <w:sectPr>
          <w:pgSz w:w="11900" w:h="16838" w:orient="portrait"/>
          <w:cols w:equalWidth="0" w:num="2">
            <w:col w:w="8660" w:space="720"/>
            <w:col w:w="2040"/>
          </w:cols>
          <w:pgMar w:left="240" w:top="121" w:right="239" w:bottom="1440" w:gutter="0" w:footer="0" w:header="0"/>
          <w:type w:val="continuous"/>
        </w:sectPr>
      </w:pPr>
    </w:p>
    <w:p>
      <w:pPr>
        <w:spacing w:after="0" w:line="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VALUE RECEIVED, subject to the provisions hereinafter set forth, the undersigned, VISTAGEN THERAPEUTICS, INC., a Nevada corporation (together with its successors and assigns, the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hereby certifies that PLATINUM LONG TERM GROWTH VII, LLC a Delaware limited liability company or its registered assigns is entitled to subscribe for and purchase, during the period specified in this Warrant, up to TWO HUNDRED FIFTY THOUSAND (250,000) shares (subject to adjustment as hereinafter provided) of the duly authorized, validly issued, fully paid and non-assessable Common Stock of the Issuer, at an exercise price per share equal to the Warrant Price then in effect, subject, however, to the provisions and upon the terms and conditions hereinafter set forth. Capitalized terms used in this Warrant and not otherwise defined herein shall have the respective meanings specified in </w:t>
      </w:r>
      <w:r>
        <w:rPr>
          <w:rFonts w:ascii="Arial" w:cs="Arial" w:eastAsia="Arial" w:hAnsi="Arial"/>
          <w:sz w:val="18"/>
          <w:szCs w:val="18"/>
          <w:u w:val="single" w:color="auto"/>
          <w:color w:val="0000EE"/>
        </w:rPr>
        <w:t>Article 8</w:t>
      </w:r>
      <w:r>
        <w:rPr>
          <w:rFonts w:ascii="Arial" w:cs="Arial" w:eastAsia="Arial" w:hAnsi="Arial"/>
          <w:sz w:val="18"/>
          <w:szCs w:val="18"/>
          <w:color w:val="0000EE"/>
        </w:rPr>
        <w:t xml:space="preserve"> </w:t>
      </w:r>
      <w:r>
        <w:rPr>
          <w:rFonts w:ascii="Arial" w:cs="Arial" w:eastAsia="Arial" w:hAnsi="Arial"/>
          <w:sz w:val="18"/>
          <w:szCs w:val="18"/>
          <w:color w:val="000000"/>
        </w:rPr>
        <w:t>hereof.</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ARTICLE 1 - Term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Term</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right to subscribe for and purchase shares of Warrant Stock represented hereby shall commence on July 26, 2013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shall expire at 5:00 p.m., Eastern Time, on July 26, 2018, the date that is five (5) years from the Commencement Date (such period being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4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ARTICLE 2 - Method of Exercise; Issuance of New Warrant; Transfer and Exchange.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Time of Exercise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rights represented by this Warrant may be exercised in whole or in part at any time and from time to time during the Term commencing on the Commencement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Method of Exercise</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Holder hereof may exercise this Warrant, in whole or in part by the payment to the Issuer of an amount of consideration therefor equal to the Warrant Price in effect on the date of such exercise multiplied by the number of shares of Warrant Stock with respect to which this Warrant is then being exercised, payable at such Holder’s election (i) by certified or official bank check or by wire transfer to an account designated by the Issuer, (ii) by “cashless exercise” in accordance with the provisions of </w:t>
      </w:r>
      <w:r>
        <w:rPr>
          <w:rFonts w:ascii="Arial" w:cs="Arial" w:eastAsia="Arial" w:hAnsi="Arial"/>
          <w:sz w:val="18"/>
          <w:szCs w:val="18"/>
          <w:u w:val="single" w:color="auto"/>
          <w:color w:val="0000EE"/>
        </w:rPr>
        <w:t>Section 2.3</w:t>
      </w:r>
      <w:r>
        <w:rPr>
          <w:rFonts w:ascii="Arial" w:cs="Arial" w:eastAsia="Arial" w:hAnsi="Arial"/>
          <w:sz w:val="18"/>
          <w:szCs w:val="18"/>
          <w:color w:val="auto"/>
        </w:rPr>
        <w:t xml:space="preserve"> below, or (iii) by a combination of the foregoing methods of payment selected by the Holder of this Warrant. The Holder need not surrender this Warrant upon exercise (other than an exercise in whole), but shall provide notice of such exercise by e-mail, fax or other transmission substantially in the form attached 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Cashless Exercise</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any provisions herein to the contrary at any time following the Original Issue Date, if the Per Share Market Value of one share of Common Stock is greater than the Warrant Price (at the date of calculation as set forth below), the Holder may exercise this Warrant by a cashless exercise; </w:t>
      </w:r>
      <w:r>
        <w:rPr>
          <w:rFonts w:ascii="Arial" w:cs="Arial" w:eastAsia="Arial" w:hAnsi="Arial"/>
          <w:sz w:val="17"/>
          <w:szCs w:val="17"/>
          <w:u w:val="single" w:color="auto"/>
          <w:color w:val="auto"/>
        </w:rPr>
        <w:t>but</w:t>
      </w:r>
      <w:r>
        <w:rPr>
          <w:rFonts w:ascii="Arial" w:cs="Arial" w:eastAsia="Arial" w:hAnsi="Arial"/>
          <w:sz w:val="17"/>
          <w:szCs w:val="17"/>
          <w:color w:val="auto"/>
        </w:rPr>
        <w:t xml:space="preserve">, </w:t>
      </w:r>
      <w:r>
        <w:rPr>
          <w:rFonts w:ascii="Arial" w:cs="Arial" w:eastAsia="Arial" w:hAnsi="Arial"/>
          <w:sz w:val="17"/>
          <w:szCs w:val="17"/>
          <w:u w:val="single" w:color="auto"/>
          <w:color w:val="auto"/>
        </w:rPr>
        <w:t>only if</w:t>
      </w:r>
      <w:r>
        <w:rPr>
          <w:rFonts w:ascii="Arial" w:cs="Arial" w:eastAsia="Arial" w:hAnsi="Arial"/>
          <w:sz w:val="17"/>
          <w:szCs w:val="17"/>
          <w:color w:val="auto"/>
        </w:rPr>
        <w:t xml:space="preserve"> the shares of Common Stock are not registered under a registration statement filed by the Issuer with the Securities and Exchange Commission. In the event of a cashless exercise, the Holder shall receive the number of shares of Common Stock equal to an amount (as determined below) by surrender of this Warrant at the principal office of the Issuer together with the properly endorsed Notice of Exercise in which event the Issuer shall issue to the Holder a number of shares of Common Stock computed using the following formula: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gridSpan w:val="3"/>
          </w:tcPr>
          <w:p>
            <w:pPr>
              <w:ind w:left="660"/>
              <w:spacing w:after="0"/>
              <w:rPr>
                <w:sz w:val="20"/>
                <w:szCs w:val="20"/>
                <w:color w:val="auto"/>
              </w:rPr>
            </w:pPr>
            <w:r>
              <w:rPr>
                <w:rFonts w:ascii="Arial" w:cs="Arial" w:eastAsia="Arial" w:hAnsi="Arial"/>
                <w:sz w:val="18"/>
                <w:szCs w:val="18"/>
                <w:color w:val="auto"/>
              </w:rPr>
              <w:t>X = Y - (A)(Y)</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Where</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X =</w:t>
            </w:r>
          </w:p>
        </w:tc>
        <w:tc>
          <w:tcPr>
            <w:tcW w:w="9540" w:type="dxa"/>
            <w:vAlign w:val="bottom"/>
          </w:tcPr>
          <w:p>
            <w:pPr>
              <w:ind w:left="100"/>
              <w:spacing w:after="0"/>
              <w:rPr>
                <w:sz w:val="20"/>
                <w:szCs w:val="20"/>
                <w:color w:val="auto"/>
              </w:rPr>
            </w:pPr>
            <w:r>
              <w:rPr>
                <w:rFonts w:ascii="Arial" w:cs="Arial" w:eastAsia="Arial" w:hAnsi="Arial"/>
                <w:sz w:val="18"/>
                <w:szCs w:val="18"/>
                <w:color w:val="auto"/>
              </w:rPr>
              <w:t>the number of shares of Common Stock to be issued to the Holder.</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Y =</w:t>
            </w:r>
          </w:p>
        </w:tc>
        <w:tc>
          <w:tcPr>
            <w:tcW w:w="9540" w:type="dxa"/>
            <w:vAlign w:val="bottom"/>
          </w:tcPr>
          <w:p>
            <w:pPr>
              <w:ind w:left="100"/>
              <w:spacing w:after="0"/>
              <w:rPr>
                <w:sz w:val="20"/>
                <w:szCs w:val="20"/>
                <w:color w:val="auto"/>
              </w:rPr>
            </w:pPr>
            <w:r>
              <w:rPr>
                <w:rFonts w:ascii="Arial" w:cs="Arial" w:eastAsia="Arial" w:hAnsi="Arial"/>
                <w:sz w:val="18"/>
                <w:szCs w:val="18"/>
                <w:color w:val="auto"/>
                <w:w w:val="90"/>
              </w:rPr>
              <w:t>the number of shares of Common Stock purchasable upon exercise of all of the Warrant or, if only a portion of the Warrant is being</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540" w:type="dxa"/>
            <w:vAlign w:val="bottom"/>
          </w:tcPr>
          <w:p>
            <w:pPr>
              <w:ind w:left="100"/>
              <w:spacing w:after="0"/>
              <w:rPr>
                <w:sz w:val="20"/>
                <w:szCs w:val="20"/>
                <w:color w:val="auto"/>
              </w:rPr>
            </w:pPr>
            <w:r>
              <w:rPr>
                <w:rFonts w:ascii="Arial" w:cs="Arial" w:eastAsia="Arial" w:hAnsi="Arial"/>
                <w:sz w:val="18"/>
                <w:szCs w:val="18"/>
                <w:color w:val="auto"/>
              </w:rPr>
              <w:t>exercised, the portion of the Warrant being exercised.</w:t>
            </w: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A =</w:t>
            </w:r>
          </w:p>
        </w:tc>
        <w:tc>
          <w:tcPr>
            <w:tcW w:w="9540" w:type="dxa"/>
            <w:vAlign w:val="bottom"/>
          </w:tcPr>
          <w:p>
            <w:pPr>
              <w:ind w:left="100"/>
              <w:spacing w:after="0"/>
              <w:rPr>
                <w:sz w:val="20"/>
                <w:szCs w:val="20"/>
                <w:color w:val="auto"/>
              </w:rPr>
            </w:pPr>
            <w:r>
              <w:rPr>
                <w:rFonts w:ascii="Arial" w:cs="Arial" w:eastAsia="Arial" w:hAnsi="Arial"/>
                <w:sz w:val="18"/>
                <w:szCs w:val="18"/>
                <w:color w:val="auto"/>
              </w:rPr>
              <w:t>the Warrant Price.</w:t>
            </w:r>
          </w:p>
        </w:tc>
        <w:tc>
          <w:tcPr>
            <w:tcW w:w="0" w:type="dxa"/>
            <w:vAlign w:val="bottom"/>
          </w:tcPr>
          <w:p>
            <w:pPr>
              <w:spacing w:after="0"/>
              <w:rPr>
                <w:sz w:val="1"/>
                <w:szCs w:val="1"/>
                <w:color w:val="auto"/>
              </w:rPr>
            </w:pPr>
          </w:p>
        </w:tc>
      </w:tr>
      <w:tr>
        <w:trPr>
          <w:trHeight w:val="459"/>
        </w:trPr>
        <w:tc>
          <w:tcPr>
            <w:tcW w:w="1260" w:type="dxa"/>
            <w:vAlign w:val="bottom"/>
          </w:tcPr>
          <w:p>
            <w:pPr>
              <w:ind w:left="660"/>
              <w:spacing w:after="0"/>
              <w:rPr>
                <w:sz w:val="20"/>
                <w:szCs w:val="20"/>
                <w:color w:val="auto"/>
              </w:rPr>
            </w:pPr>
            <w:r>
              <w:rPr>
                <w:rFonts w:ascii="Arial" w:cs="Arial" w:eastAsia="Arial" w:hAnsi="Arial"/>
                <w:sz w:val="18"/>
                <w:szCs w:val="18"/>
                <w:color w:val="auto"/>
              </w:rPr>
              <w:t>B =</w:t>
            </w:r>
          </w:p>
        </w:tc>
        <w:tc>
          <w:tcPr>
            <w:tcW w:w="10140" w:type="dxa"/>
            <w:vAlign w:val="bottom"/>
            <w:gridSpan w:val="3"/>
          </w:tcPr>
          <w:p>
            <w:pPr>
              <w:ind w:left="160"/>
              <w:spacing w:after="0"/>
              <w:rPr>
                <w:sz w:val="20"/>
                <w:szCs w:val="20"/>
                <w:color w:val="auto"/>
              </w:rPr>
            </w:pPr>
            <w:r>
              <w:rPr>
                <w:rFonts w:ascii="Arial" w:cs="Arial" w:eastAsia="Arial" w:hAnsi="Arial"/>
                <w:sz w:val="18"/>
                <w:szCs w:val="18"/>
                <w:color w:val="auto"/>
              </w:rPr>
              <w:t>the Per Share Market Value of one share of Common Stock.</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Issuance of Stock Certificates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exercise of the rights represented by this Warrant in accordance with and subject to the terms and conditions hereof: (i) certificates for the shares of Warrant Stock so purchased shall be dated the date of such exercise and delivered to the Holder hereof within a reasonable time, not exceeding three (3) Trading Days after such exercise (the “</w:t>
      </w:r>
      <w:r>
        <w:rPr>
          <w:rFonts w:ascii="Arial" w:cs="Arial" w:eastAsia="Arial" w:hAnsi="Arial"/>
          <w:sz w:val="16"/>
          <w:szCs w:val="16"/>
          <w:u w:val="single" w:color="auto"/>
          <w:color w:val="auto"/>
        </w:rPr>
        <w:t>Delivery Date</w:t>
      </w:r>
      <w:r>
        <w:rPr>
          <w:rFonts w:ascii="Arial" w:cs="Arial" w:eastAsia="Arial" w:hAnsi="Arial"/>
          <w:sz w:val="16"/>
          <w:szCs w:val="16"/>
          <w:color w:val="auto"/>
        </w:rPr>
        <w:t>”) or, at the request of the Holder, issued and delivered to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account on the Holder’s behalf via the Deposit Withdrawal Agent Commission System (“</w:t>
      </w:r>
      <w:r>
        <w:rPr>
          <w:rFonts w:ascii="Arial" w:cs="Arial" w:eastAsia="Arial" w:hAnsi="Arial"/>
          <w:sz w:val="16"/>
          <w:szCs w:val="16"/>
          <w:u w:val="single" w:color="auto"/>
          <w:color w:val="auto"/>
        </w:rPr>
        <w:t>DWAC</w:t>
      </w:r>
      <w:r>
        <w:rPr>
          <w:rFonts w:ascii="Arial" w:cs="Arial" w:eastAsia="Arial" w:hAnsi="Arial"/>
          <w:sz w:val="16"/>
          <w:szCs w:val="16"/>
          <w:color w:val="auto"/>
        </w:rPr>
        <w:t>”) within a reasonable time, not exceeding three (3) Trading Days after such exercise, and the Holder hereof shall be deemed for all purposes to be the Holder of the shares of Warrant Stock so purchased as of the date of such exercise, and (ii) unless this Warrant has expired, a new Warrant representing the number of shares of Warrant Stock, if any, with respect to which this Warrant shall not then have been exercised (less any amount thereof which shall have been canceled in payment or partial payment of the Warrant Price as hereinabove provided) shall also be issued to the Holder hereof at the Issuer’s expense within such time.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Transferability of Warrant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0000EE"/>
        </w:rPr>
        <w:t>Section 2.7</w:t>
      </w:r>
      <w:r>
        <w:rPr>
          <w:rFonts w:ascii="Arial" w:cs="Arial" w:eastAsia="Arial" w:hAnsi="Arial"/>
          <w:sz w:val="16"/>
          <w:szCs w:val="16"/>
          <w:color w:val="auto"/>
        </w:rPr>
        <w:t>, this Warrant may be transferred by the Holder without the consent of the Issuer. If transferred pursuant to this paragraph, this Warrant may be transferred on the books of the Issuer by the Holder hereof in person or by the Holder’s duly authorized attorney, upon surrender of this Warrant at the principal office of the Issuer, properly endorsed (by the Holder executing an assignment in the form attached hereto) and upon payment of any necessary transfer tax or other governmental charge imposed upon such transfer. This Warrant is exchangeable at the principal office of the Issuer for Warrants for the purchase of the same aggregate number of shares of Warrant Stock, each new Warrant to represent the right to purchase such number of shares of Warrant Stock as the Holder hereof shall designate at the time of such exchange. All Warrants issued on transfers or exchanges shall be dated the Original Issue Date and shall be identical with this Warrant except as to the number of shares of Warrant Stock issuable pursuant hereto.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Continuing Rights of Holder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Issuer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Holder shall fail to make any such request, the failure shall not affect the continuing obligation of the Issuer to afford such rights to such Holder.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Compliance with Securities Laws</w:t>
      </w:r>
    </w:p>
    <w:p>
      <w:pPr>
        <w:spacing w:after="0" w:line="2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2.7.1 The Holder of this Warrant, by acceptance hereof, acknowledges that this Warrant and the shares of Warrant Stock to be issued upon exercise hereof are being acquired solely for the Holder’s own account and not as a nominee for any other party, and for investment, and that the Holder will not offer, sell or otherwise dispose of this Warrant or any shares of Warrant Stock to be issued upon exercise hereof except pursuant to an effective registration statement, or an exemption from registration, under the Securities Act and any applicable state securities laws.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2.7.2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2.7.3</w:t>
      </w:r>
      <w:r>
        <w:rPr>
          <w:rFonts w:ascii="Arial" w:cs="Arial" w:eastAsia="Arial" w:hAnsi="Arial"/>
          <w:sz w:val="18"/>
          <w:szCs w:val="18"/>
          <w:color w:val="auto"/>
        </w:rPr>
        <w:t xml:space="preserve"> below, this Warrant and all certificates representing shares of Warrant Stock issued upon exercise hereof shall be stamped or imprinted with a legend in substantially the following form:</w:t>
      </w:r>
    </w:p>
    <w:p>
      <w:pPr>
        <w:spacing w:after="0" w:line="197" w:lineRule="exact"/>
        <w:rPr>
          <w:sz w:val="20"/>
          <w:szCs w:val="20"/>
          <w:color w:val="auto"/>
        </w:rPr>
      </w:pPr>
    </w:p>
    <w:p>
      <w:pPr>
        <w:jc w:val="both"/>
        <w:ind w:left="660" w:right="640" w:firstLine="648"/>
        <w:spacing w:after="0" w:line="255" w:lineRule="auto"/>
        <w:rPr>
          <w:sz w:val="20"/>
          <w:szCs w:val="20"/>
          <w:color w:val="auto"/>
        </w:rPr>
      </w:pPr>
      <w:r>
        <w:rPr>
          <w:rFonts w:ascii="Arial" w:cs="Arial" w:eastAsia="Arial" w:hAnsi="Arial"/>
          <w:sz w:val="18"/>
          <w:szCs w:val="18"/>
          <w:color w:val="auto"/>
        </w:rPr>
        <w:t>THIS WARRANT AND THE SHARES OF COMMON STOCK ISSUABLE UPON EXERCISE HEREOF HAVE NOT BEEN REGISTERED UNDER THE SECURITIES ACT OF 1933, AS AMENDED (THE “SECURITIES ACT”) OR ANY STATE SECURITIES LAWS AND MAY NOT BE SOLD, TRANSFERRED OR OTHERWISE DISPOSED OF UNLESS REGISTERED UNDER THE SECURITIES ACT AND UNDER APPLICABLE STATE SECURITIES LAWS OR VISTAGEN THERAPEUTICS, INC. SHALL HAVE RECEIVED AN OPINION OF COUNSEL THAT REGISTRATION OF SUCH SECURITIES UNDER THE SECURITIES ACT AND UNDER THE PROVISIONS OF APPLICABLE STATE SECURITIES LAWS IS NOT REQUIRED.</w:t>
      </w:r>
    </w:p>
    <w:p>
      <w:pPr>
        <w:spacing w:after="0" w:line="2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2.7.3 The restrictions imposed by this </w:t>
      </w:r>
      <w:r>
        <w:rPr>
          <w:rFonts w:ascii="Arial" w:cs="Arial" w:eastAsia="Arial" w:hAnsi="Arial"/>
          <w:sz w:val="16"/>
          <w:szCs w:val="16"/>
          <w:u w:val="single" w:color="auto"/>
          <w:color w:val="0000EE"/>
        </w:rPr>
        <w:t>Section 2.7</w:t>
      </w:r>
      <w:r>
        <w:rPr>
          <w:rFonts w:ascii="Arial" w:cs="Arial" w:eastAsia="Arial" w:hAnsi="Arial"/>
          <w:sz w:val="16"/>
          <w:szCs w:val="16"/>
          <w:color w:val="auto"/>
        </w:rPr>
        <w:t xml:space="preserve"> upon the transfer of this Warrant or the shares of Warrant Stock to be purchased upon exercise hereof shall terminate (A) when such securities shall have been resold pursuant to an effective registration statement under the Securities Act, (B) upon the Issuer’s receipt of an opinion of counsel, in form and substance reasonably satisfactory to the Issuer, addressed to the Issuer to the effect that such restrictions are no longer required to ensure compliance with the Securities Act and state securities laws or (C) upon the Issuer’s receipt of other evidence reasonably satisfactory to the Issuer that such registration and qualification under the Securities Act and state securities laws are not required. Whenever such restrictions shall cease and terminate as to any such securities, the Holder thereof shall be entitled to receive from the Issuer (or its transfer agent and registrar), without expense (other than applicable transfer taxes, if any), new Warrants (or, in the case of shares of Warrant Stock, new stock certificates) of like tenor not bearing the applicable legend required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2.7.2</w:t>
      </w:r>
      <w:r>
        <w:rPr>
          <w:rFonts w:ascii="Arial" w:cs="Arial" w:eastAsia="Arial" w:hAnsi="Arial"/>
          <w:sz w:val="16"/>
          <w:szCs w:val="16"/>
          <w:color w:val="auto"/>
        </w:rPr>
        <w:t xml:space="preserve"> above relating to the Securities Act and state securities laws.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Buy In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any other rights available to the Holder, if the Issuer fails to cause its transfer agent to transmit to the Holder a certificate or certificates representing the Warrant Stock pursuant to an exercise on or before the Delivery Date, and if after such date the Holder is required by its broker to purchase (in an open market transaction or otherwise) shares of Common Stock to deliver in satisfaction of a sale by the Holder of the Warrant Stock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Issuer shall (1) pay in cash to the Holder the amount by which (x) the Holder’s total purchase price (including brokerage commissions, if any) for the shares of Common Stock so purchased exceeds (y) the amount obtained by multiplying (A) the number of shares of Warrant Stock that the Issuer was required to deliver to the Holder in connection with the exercise at issue times, (B) the price at which the sell order giving rise to such purchase obligation was executed, and (2) at the option of the Holder, either reinstate the portion of the Warrant and equivalent number of shares of Warrant Stock for which such exercise was not honored or deliver to the Holder the number of shares of Common Stock that would have been issued had the Issuer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Issuer shall be required to pay the Holder $1,000. The Holder shall provide the Issuer written notice indicating the amounts payable to the Holder in respect of the Buy-In, together with applicable confirmations and other evidence reasonably requested by the Issuer.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Common Stock upon exercise of this Warrant as required pursuant to the terms hereof.</w:t>
      </w:r>
    </w:p>
    <w:p>
      <w:pPr>
        <w:spacing w:after="0" w:line="19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ARTICLE 3 - Stock Fully Paid; Reservation and Listing of Shares; Covenants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Stock Fully Paid</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Issuer represents, warrants, covenants and agrees that all shares of Warrant Stock which may be issued upon the exercise of this Warrant or otherwise hereunder will, upon issuance, be duly authorized, validly issued, fully paid and non-assessable and free from all taxes, liens and charges created by or through Issuer. The Issuer further covenants and agrees that during the period within which this Warrant may be exercised, the Issuer will at all times have authorized and reserved for the purpose of the issue upon exercise of this Warrant a number of shares of Common Stock equal to at least 150% of the aggregate number of shares of Common Stock exercisable hereunder to provide for the exercise of this Warrant (without regard to limitations on exercisability set forth in </w:t>
      </w:r>
      <w:r>
        <w:rPr>
          <w:rFonts w:ascii="Arial" w:cs="Arial" w:eastAsia="Arial" w:hAnsi="Arial"/>
          <w:sz w:val="18"/>
          <w:szCs w:val="18"/>
          <w:u w:val="single" w:color="auto"/>
          <w:color w:val="0000EE"/>
        </w:rPr>
        <w:t>Article 7</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Reservation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shares of Common Stock required to be reserved for issuance upon exercise of this Warrant or as otherwise provided hereunder require registration or qualification with any governmental authority under any federal or state law before such shares may be so issued, the Issuer will in good faith use its best efforts as expeditiously as possible at its expense to cause such shares to be duly registered or qualified. If the Issuer shall list any shares of Common Stock on any securities exchange or market it will, at its expense, list thereon, maintain and increase when necessary such listing, of, all shares of Warrant Stock from time to time issued upon exercise of this Warrant or as otherwise provided hereunder, and, to the extent permissible under the applicable securities exchange’s rules, all unissued shares of Warrant Stock which are at any time issuable hereunder, so long as any shares of Common Stock shall be so listed. The Issuer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Issuer.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Covenants</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Issuer shall not by any action including, without limitation, amending the Articles of Incorporation or the by-laws of the Issuer, or through any reorganization, transfer of assets, consolidation, merger, dissolution, issue or sale of securities or any other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hereof against dilution (to the extent specifically provided herein) or impairment. Without limiting the generality of the foregoing, the Issuer will (i) not permit the par value, if any, of its Common Stock to exceed the then effective Warrant Price, (ii) not amend or modify any provision of the Articles of Incorporation or by-laws of the Issuer in any manner that would adversely affect the rights of the Holders of the Warrants, (iii) take all such action as may be reasonably necessary in order that the Issuer may validly and legally issue fully paid and nonassessable shares of Common Stock, free and clear of any liens, claims, encumbrances and restrictions upon the exercise of this Warrant, and (iv) use its best efforts to obtain all such authorizations, exemptions or consents from any public regulatory body having jurisdiction thereof as may be reasonably necessary to enable the Issuer to perform its obligations under this Warrant. The Issuer shall cause its Common Stock to continue to be registered under Section 12(g) or Section 12(b) of the Exchange Act and to comply in all respects with its reporting and filing obligations under the Exchange Act. The Issuer shall not take any action or file any document (whether or not permitted by the Securities Act or the rules promulgated thereunder) to terminate or suspend such registration or to terminate or suspend its reporting and filing obligations under the Exchange Act or Securities Act. The Issuer further covenants that it will take such further action as the Holder may reasonably request, all to the extent required from time to time to enable the Holder to sell the shares of Common Stock issuable upon exercise of this Warrant without registration under the Securities Act within the limitation of the exemptions provided by Rule 144 promulgated under the Securities Act. The Issuer shall provide, at the Issuer’s expense, such legal opinions in the future as are appropriate and necessary for the issuance and resale of the Common Stock issuable upon exercise of this Warrant pursuant to an effective registration statement, Rule 144 under the Securities Act or an exemption from registration. In the event that such shares of Common Stock issuable upon exercise of this Warrant are sold in a manner that complies with an exemption from registration, the Issuer shall promptly cause its counsel (at the Issuer’s expense) to issue to the Holder and the Issuer’s transfer agent an opinion permitting removal of the legend to permit sales of the shares of Common Stock issuable upon exercise of this Warrant under Rule 144 of the Securities Act. The Issuer shall timely file all reports required to be filed with the SEC pursuant to the Exchange Act, and the Issuer shall not terminate its status as an issuer required to file reports under the Exchange Act even if the Exchange Act or the rules and regulations thereunder would permit such termination. The Issuer shall cause its Common Stock to be eligible for transfer pursuant to the Depository Trust Issuer Automated Securities Transfer Program at all times.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Loss, Theft, Destruction of Warrants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receipt of evidence satisfactory to the Issuer of the ownership of and the loss, theft, destruction or mutilation of any Warrant and, in the case of any such loss, theft or destruction, upon receipt of indemnity or security satisfactory to the Issuer or, in the case of any such mutilation, upon surrender and cancellation of such Warrant, the Issuer will make and deliver, in lieu of such lost, stolen, destroyed or mutilated Warrant, a new Warrant of like tenor and representing the right to purchase the same number of shares of Common Stock.</w:t>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ARTICLE 4 - Adjustment of Warrant Price and Warrant Share Number</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number of shares of Common Stock for which this Warrant is exercisable, and the price at which such shares may be purchased upon exercise of this Warrant, shall be subject to adjustment from time to time as set forth in this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The Issuer shall give the Holder notice of any event described below which requires an adjustment pursuant to this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0000EE"/>
        </w:rPr>
        <w:t>Article 5</w:t>
      </w:r>
      <w:r>
        <w:rPr>
          <w:rFonts w:ascii="Arial" w:cs="Arial" w:eastAsia="Arial" w:hAnsi="Arial"/>
          <w:sz w:val="18"/>
          <w:szCs w:val="18"/>
          <w:color w:val="auto"/>
        </w:rPr>
        <w:t xml:space="preserve">. Notwithstanding any adjustment hereunder, at no time shall the Warrant Price be increased, except if it is adjusted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4.2.3</w:t>
      </w:r>
      <w:r>
        <w:rPr>
          <w:rFonts w:ascii="Arial" w:cs="Arial" w:eastAsia="Arial" w:hAnsi="Arial"/>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Recapitalization, Reorganization, Reclassification, Consolidation, Merger or Sale.</w:t>
      </w:r>
    </w:p>
    <w:p>
      <w:pPr>
        <w:spacing w:after="0" w:line="2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4.1.1 In case the Issuer after the Original Issue Date shall do any of the following (each, a “</w:t>
      </w:r>
      <w:r>
        <w:rPr>
          <w:rFonts w:ascii="Arial" w:cs="Arial" w:eastAsia="Arial" w:hAnsi="Arial"/>
          <w:sz w:val="17"/>
          <w:szCs w:val="17"/>
          <w:u w:val="single" w:color="auto"/>
          <w:color w:val="auto"/>
        </w:rPr>
        <w:t>Triggering Event</w:t>
      </w:r>
      <w:r>
        <w:rPr>
          <w:rFonts w:ascii="Arial" w:cs="Arial" w:eastAsia="Arial" w:hAnsi="Arial"/>
          <w:sz w:val="17"/>
          <w:szCs w:val="17"/>
          <w:color w:val="auto"/>
        </w:rPr>
        <w:t xml:space="preserve">”): (a) consolidate with or merge into any other Person and the Issuer shall not be the continuing or surviving corporation of such consolidation or merger, or (b) permit any other Person to consolidate with or merge into the Issuer and the Issuer shall be the continuing or surviving Person but, in connection with such consolidation or merger, any Capital Stock of the Issuer shall be changed into or exchanged for Securities of any other Person or cash or any other property, or (c) transfer all or substantially all of its properties or assets to any other Person, or (d) effect a capital reorganization or reclassification of its Capital Stock, then, and in the case of each such Triggering Event, proper provision shall be made so that, upon the basis and the terms and in the manner provided in this Warrant, the Holder of this Warrant shall be entitled upon the exercise hereof at any time after the consummation of such Triggering Event, to the extent this Warrant is not exercised prior to such Triggering Event, to receive at the Warrant Price in effect at the time immediately prior to the consummation of such Triggering Event in lieu of the Common Stock issuable upon such exercise of this Warrant prior to such Triggering Event, the Securities, cash and property to which such Holder would have been entitled upon the consummation of such Triggering Event if such Holder had exercised the rights represented by this Warrant immediately prior thereto (including the right to elect the type of consideration, if applicable), subject to adjustments (subsequent to such corporate action) as nearly equivalent as possible to the adjustments provided for elsewhere in this </w:t>
      </w:r>
      <w:r>
        <w:rPr>
          <w:rFonts w:ascii="Arial" w:cs="Arial" w:eastAsia="Arial" w:hAnsi="Arial"/>
          <w:sz w:val="17"/>
          <w:szCs w:val="17"/>
          <w:u w:val="single" w:color="auto"/>
          <w:color w:val="0000EE"/>
        </w:rPr>
        <w:t>Article 4</w:t>
      </w:r>
      <w:r>
        <w:rPr>
          <w:rFonts w:ascii="Arial" w:cs="Arial" w:eastAsia="Arial" w:hAnsi="Arial"/>
          <w:sz w:val="17"/>
          <w:szCs w:val="17"/>
          <w:color w:val="auto"/>
        </w:rPr>
        <w:t>. Unless the surviving entity in any such Triggering Event is a public company under the Securities Exchange Act of 1934, the common equity securities of which are traded or quoted on a national securities exchange or the OTC Bulletin Board (a “</w:t>
      </w:r>
      <w:r>
        <w:rPr>
          <w:rFonts w:ascii="Arial" w:cs="Arial" w:eastAsia="Arial" w:hAnsi="Arial"/>
          <w:sz w:val="17"/>
          <w:szCs w:val="17"/>
          <w:u w:val="single" w:color="auto"/>
          <w:color w:val="auto"/>
        </w:rPr>
        <w:t>Qualifying Entity</w:t>
      </w:r>
      <w:r>
        <w:rPr>
          <w:rFonts w:ascii="Arial" w:cs="Arial" w:eastAsia="Arial" w:hAnsi="Arial"/>
          <w:sz w:val="17"/>
          <w:szCs w:val="17"/>
          <w:color w:val="auto"/>
        </w:rPr>
        <w:t>”), the Holder, at its option, shall be permitted to require that the Company pay to the Holder an amount equal to the Black-Scholes value of this Warrant.</w:t>
      </w:r>
    </w:p>
    <w:p>
      <w:pPr>
        <w:spacing w:after="0" w:line="23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 xml:space="preserve">4.1.2 Notwithstanding anything contained in this Warrant to the contrary and so long as the surviving entity is a Qualifying Entity, the Issuer will not be deemed to have effected any Triggering Event if, prior to the consummation thereof, each Person (other than the Issuer) which may be required to deliver any Securities, cash or property upon the exercise of this Warrant as provided herein shall assume, by written instrument delivered to the Holder of this Warrant and reasonably satisfactory to the Holder, (A) the obligations of the Issuer under this Warrant (and if the Issuer shall survive the consummation of such Triggering Event, such assumption shall be in addition to, and shall not release the Issuer from, any continuing obligations of the Issuer under this Warrant) and (B) the obligation to deliver to such Holder such shares of Securities, cash or property as, in accordance with the foregoing provisions of this </w:t>
      </w:r>
      <w:r>
        <w:rPr>
          <w:rFonts w:ascii="Arial" w:cs="Arial" w:eastAsia="Arial" w:hAnsi="Arial"/>
          <w:sz w:val="16"/>
          <w:szCs w:val="16"/>
          <w:u w:val="single" w:color="auto"/>
          <w:color w:val="0000EE"/>
        </w:rPr>
        <w:t>Section 4.1</w:t>
      </w:r>
      <w:r>
        <w:rPr>
          <w:rFonts w:ascii="Arial" w:cs="Arial" w:eastAsia="Arial" w:hAnsi="Arial"/>
          <w:sz w:val="16"/>
          <w:szCs w:val="16"/>
          <w:color w:val="000000"/>
        </w:rPr>
        <w:t>, such Holder shall be entitled to receive, and such Person shall have similarly delivered to such Holder, an opinion of counsel for such Person,</w:t>
      </w:r>
      <w:r>
        <w:rPr>
          <w:rFonts w:ascii="Arial" w:cs="Arial" w:eastAsia="Arial" w:hAnsi="Arial"/>
          <w:sz w:val="16"/>
          <w:szCs w:val="16"/>
          <w:color w:val="0000EE"/>
        </w:rPr>
        <w:t xml:space="preserve"> </w:t>
      </w:r>
      <w:r>
        <w:rPr>
          <w:rFonts w:ascii="Arial" w:cs="Arial" w:eastAsia="Arial" w:hAnsi="Arial"/>
          <w:sz w:val="16"/>
          <w:szCs w:val="16"/>
          <w:color w:val="000000"/>
        </w:rPr>
        <w:t xml:space="preserve">which shall be reasonably satisfactory to the Holder, stating that this Warrant shall thereafter continue in full force and effect and the terms hereof (including, without limitation, all of the provisions of this subsection </w:t>
      </w:r>
      <w:r>
        <w:rPr>
          <w:rFonts w:ascii="Arial" w:cs="Arial" w:eastAsia="Arial" w:hAnsi="Arial"/>
          <w:sz w:val="16"/>
          <w:szCs w:val="16"/>
          <w:u w:val="single" w:color="auto"/>
          <w:color w:val="0000EE"/>
        </w:rPr>
        <w:t>Section 4.1</w:t>
      </w:r>
      <w:r>
        <w:rPr>
          <w:rFonts w:ascii="Arial" w:cs="Arial" w:eastAsia="Arial" w:hAnsi="Arial"/>
          <w:sz w:val="16"/>
          <w:szCs w:val="16"/>
          <w:color w:val="000000"/>
        </w:rPr>
        <w:t>) shall be applicable to the Securities, cash or property which such Person may be required to deliver upon any exercise of this Warrant or the exercise of any rights pursuant hereto.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Stock Dividends, Subdivisions and Combinations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 the Issuer shall:</w:t>
      </w:r>
    </w:p>
    <w:p>
      <w:pPr>
        <w:spacing w:after="0" w:line="27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4.2.1 set a record date or take a record of the holders of its Common Stock for the purpose of entitling them to receive a dividend payable in, or other distribution of, shares of Common Stock,</w:t>
      </w:r>
    </w:p>
    <w:p>
      <w:pPr>
        <w:spacing w:after="0" w:line="22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subdivide its outstanding shares of Common Stock into a larger number of shares of Common Stock, or</w:t>
      </w:r>
    </w:p>
    <w:p>
      <w:pPr>
        <w:spacing w:after="0" w:line="27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combine its outstanding shares of Common Stock into a smaller number of shares of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 xml:space="preserve">then (1) the number of shares of Common Stock for which this Warrant is exercisable immediately after the occurrence of any such event shall be adjusted to equal the number of shares of Common Stock which a record holder of the same number of shares of Common Stock for which this Warrant is exercisable immediately prior to the occurrence of such event (without giving effect to </w:t>
      </w:r>
      <w:r>
        <w:rPr>
          <w:rFonts w:ascii="Arial" w:cs="Arial" w:eastAsia="Arial" w:hAnsi="Arial"/>
          <w:sz w:val="18"/>
          <w:szCs w:val="18"/>
          <w:u w:val="single" w:color="auto"/>
          <w:color w:val="0000EE"/>
        </w:rPr>
        <w:t>Article 7</w:t>
      </w:r>
      <w:r>
        <w:rPr>
          <w:rFonts w:ascii="Arial" w:cs="Arial" w:eastAsia="Arial" w:hAnsi="Arial"/>
          <w:sz w:val="18"/>
          <w:szCs w:val="18"/>
          <w:color w:val="auto"/>
        </w:rPr>
        <w:t xml:space="preserve"> hereof) would own or be entitled to receive after the happening of such event,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Certain Other Distributions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at any time the Issuer shall set a record date or take a record of the holders of its Common Stock for the purpose of entitling them to receive any dividend or other distribution of:</w:t>
      </w:r>
    </w:p>
    <w:p>
      <w:pPr>
        <w:spacing w:after="0" w:line="2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4.3.1 cash (other than a cash dividend payable out of earnings or earned surplus legally available for the payment of dividends under the laws of the jurisdiction of incorporation of the Issuer),</w:t>
      </w:r>
    </w:p>
    <w:p>
      <w:pPr>
        <w:spacing w:after="0" w:line="2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4.3.2 any evidences of its indebtedness, any shares of stock of any class or any other securities or property of any nature whatsoever (other than cash, Common Stock Equivalents, Additional Shares of Common Stock or Permitted Issuances), or</w:t>
      </w:r>
    </w:p>
    <w:p>
      <w:pPr>
        <w:spacing w:after="0" w:line="22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4.3.3 any warrants or other rights to subscribe for or purchase any evidences of its indebtedness, any shares of stock of any class or any other securities or property of any nature whatsoever (other than cash, Common Stock Equivalents, Additional Shares of Common Stock or Permitted Issuances),</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then (1) the number of shares of Common Stock for which this Warrant is exercisable shall be adjusted to equal the product of the number of shares of Common Stock for which this Warrant is exercisable immediately prior to such adjustment multiplied by a fraction (A) the numerator of which shall be the Per Share Market Value of Common Stock at the date of taking such record and (B) the denominator of which shall be such Per Share Market Value minus the amount allocable to one share of Common Stock of any such cash so distributable and of the fair value (as determined in good faith by the Board of Directors of the Issuer and supported by an opinion from an investment banking firm reasonably acceptable to the Holder) of any and all such evidences of indebtedness, shares of stock, other securities or property or warrants or other subscription or purchase rights so distributable, and (2) the Warrant Price then in effect shall be adjusted to equal (A) the Warrant Price then in effect multiplied by the number of shares of Common Stock for which this Warrant is exercisable immediately prior to the adjustment divided by (B) the number of shares of Common Stock for which this Warrant is exercisable immediately after such adjustment. A reclassification of the Common Stock (other than a change in par value, or from par value to no par value or from no par value to par value) into shares of Common Stock and shares of any other class of stock shall be deemed a distribution by the Issuer to the holders of its Common Stock of such shares of such other class of stock within the meaning of this </w:t>
      </w:r>
      <w:r>
        <w:rPr>
          <w:rFonts w:ascii="Arial" w:cs="Arial" w:eastAsia="Arial" w:hAnsi="Arial"/>
          <w:sz w:val="16"/>
          <w:szCs w:val="16"/>
          <w:u w:val="single" w:color="auto"/>
          <w:color w:val="0000EE"/>
        </w:rPr>
        <w:t>Section 4.3</w:t>
      </w:r>
      <w:r>
        <w:rPr>
          <w:rFonts w:ascii="Arial" w:cs="Arial" w:eastAsia="Arial" w:hAnsi="Arial"/>
          <w:sz w:val="16"/>
          <w:szCs w:val="16"/>
          <w:color w:val="auto"/>
        </w:rPr>
        <w:t xml:space="preserve"> and, if the outstanding shares of Common Stock shall be changed into a larger or smaller number of shares of Common Stock as a part of such reclassification, such change shall be deemed a subdivision or combination, as the case may be, of the outstanding shares of Common Stock within the meaning of </w:t>
      </w:r>
      <w:r>
        <w:rPr>
          <w:rFonts w:ascii="Arial" w:cs="Arial" w:eastAsia="Arial" w:hAnsi="Arial"/>
          <w:sz w:val="16"/>
          <w:szCs w:val="16"/>
          <w:u w:val="single" w:color="auto"/>
          <w:color w:val="0000EE"/>
        </w:rPr>
        <w:t>Section 4.2</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Issuance of Additional Shares of Common Stock</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4.4.1 In the event the Issuer shall at any time following the Original Issue Date, issue any Additional Shares of Common Stock (otherwise than as provided in </w:t>
      </w:r>
      <w:r>
        <w:rPr>
          <w:rFonts w:ascii="Arial" w:cs="Arial" w:eastAsia="Arial" w:hAnsi="Arial"/>
          <w:sz w:val="18"/>
          <w:szCs w:val="18"/>
          <w:u w:val="single" w:color="auto"/>
          <w:color w:val="0000EE"/>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0000EE"/>
        </w:rPr>
        <w:t>Section 4.3</w:t>
      </w:r>
      <w:r>
        <w:rPr>
          <w:rFonts w:ascii="Arial" w:cs="Arial" w:eastAsia="Arial" w:hAnsi="Arial"/>
          <w:sz w:val="18"/>
          <w:szCs w:val="18"/>
          <w:color w:val="auto"/>
        </w:rPr>
        <w:t>), at a price per share less than the Warrant Price then in effect or without consideration (other than a Permitted Issuance (as defined below)), then the Warrant Price upon each such issuance shall be adjusted to the price equal to the consideration per share paid for such Additional Shares of Common Stock.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right="280" w:firstLine="648"/>
        <w:spacing w:after="0" w:line="255" w:lineRule="auto"/>
        <w:rPr>
          <w:sz w:val="20"/>
          <w:szCs w:val="20"/>
          <w:color w:val="auto"/>
        </w:rPr>
      </w:pPr>
      <w:r>
        <w:rPr>
          <w:rFonts w:ascii="Arial" w:cs="Arial" w:eastAsia="Arial" w:hAnsi="Arial"/>
          <w:sz w:val="18"/>
          <w:szCs w:val="18"/>
          <w:color w:val="auto"/>
        </w:rPr>
        <w:t xml:space="preserve">4.4.2 No adjustment of the Warrant Price shall be made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4.4.1</w:t>
      </w:r>
      <w:r>
        <w:rPr>
          <w:rFonts w:ascii="Arial" w:cs="Arial" w:eastAsia="Arial" w:hAnsi="Arial"/>
          <w:sz w:val="18"/>
          <w:szCs w:val="18"/>
          <w:color w:val="auto"/>
        </w:rPr>
        <w:t xml:space="preserve"> upon the issuance of any Additional Shares, Other Common, Convertible Securities or Common Stock Equivalents which are issued (i) pursuant to the exercise or conversion of any Common Stock Equivalents if any such adjustment shall previously have been made upon the issuance of such Common Stock Equivalents; (ii) pursuant to that certain Private Offering Memorandum of Terms (the “</w:t>
      </w:r>
      <w:r>
        <w:rPr>
          <w:rFonts w:ascii="Arial" w:cs="Arial" w:eastAsia="Arial" w:hAnsi="Arial"/>
          <w:sz w:val="18"/>
          <w:szCs w:val="18"/>
          <w:u w:val="single" w:color="auto"/>
          <w:color w:val="auto"/>
        </w:rPr>
        <w:t>Unit Offering</w:t>
      </w:r>
      <w:r>
        <w:rPr>
          <w:rFonts w:ascii="Arial" w:cs="Arial" w:eastAsia="Arial" w:hAnsi="Arial"/>
          <w:sz w:val="18"/>
          <w:szCs w:val="18"/>
          <w:color w:val="auto"/>
        </w:rPr>
        <w:t xml:space="preserve">”), as approved by the Issuer’s Board of Directors on August 28, 2012; (iii) upon the issuance of any security, warrant or other rights therefor pursuant to or contemplated by </w:t>
      </w:r>
      <w:r>
        <w:rPr>
          <w:rFonts w:ascii="Arial" w:cs="Arial" w:eastAsia="Arial" w:hAnsi="Arial"/>
          <w:sz w:val="18"/>
          <w:szCs w:val="18"/>
          <w:u w:val="single" w:color="auto"/>
          <w:color w:val="0000EE"/>
        </w:rPr>
        <w:t>Section 4.5</w:t>
      </w:r>
      <w:r>
        <w:rPr>
          <w:rFonts w:ascii="Arial" w:cs="Arial" w:eastAsia="Arial" w:hAnsi="Arial"/>
          <w:sz w:val="18"/>
          <w:szCs w:val="18"/>
          <w:color w:val="auto"/>
        </w:rPr>
        <w:t xml:space="preserve"> hereof or Section 4.4.13 of the Purchase Agreement; (v) in connection with the payment for technology or related licenses, or in connection with sponsored research services or initiatives; or (vi) in connection with any Permitted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-307340</wp:posOffset>
            </wp:positionV>
            <wp:extent cx="285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Issuance of Warrants or Other Rights</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If at any time the Issuer shall take a record of the Holders of its Common Stock for the purpose of entitling them to receive a distribution of, or shall in any manner (whether directly or by assumption in a merger in which the Issuer is the surviving corporation) issue or sell any warrants or options, whether or not immediately exercisable, and the Warrant Consideration (hereafter defined) per share for which Common Stock is issuable upon the exercise of such warrant or option shall be less than the Warrant Price in effect immediately prior to the time of such issue or sale, then the Warrant Price then in effect immediately prior to the time of such issue or sale, shall be adjusted to the price equal to the Warrant Consideration per share for which Common Stock is issuable upon the exercise of such warrant or option. No adjustments of the Warrant Price then in effect shall be made upon the actual issue of such Common Stock or of such Common Stock Equivalents upon exercise of such warrants or other rights or upon the actual issue of such Common Stock upon such conversion or exchange of such Common Stock Equivalents if adjustment has been previously made pursuant to this section. No adjustments of the Warrant Price shall be made under this </w:t>
      </w:r>
      <w:r>
        <w:rPr>
          <w:rFonts w:ascii="Arial" w:cs="Arial" w:eastAsia="Arial" w:hAnsi="Arial"/>
          <w:sz w:val="17"/>
          <w:szCs w:val="17"/>
          <w:u w:val="single" w:color="auto"/>
          <w:color w:val="0000EE"/>
        </w:rPr>
        <w:t>Section 4.5</w:t>
      </w:r>
      <w:r>
        <w:rPr>
          <w:rFonts w:ascii="Arial" w:cs="Arial" w:eastAsia="Arial" w:hAnsi="Arial"/>
          <w:sz w:val="17"/>
          <w:szCs w:val="17"/>
          <w:color w:val="auto"/>
        </w:rPr>
        <w:t xml:space="preserve"> in connection with any Permitted Issuances.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Issuance of Common Stock Equivalents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If at any time prior the Issuer shall take a record of the Holders of its Common Stock for the purpose of entitling them to receive a distribution of, or shall in any manner (whether directly or by assumption in a merger in which the Issuer is the surviving corporation) issue or sell, any Common Stock Equivalents, whether or not the rights to exchange or convert thereunder are immediately exercisable, and the Common Stock Equivalent Consideration (hereafter defined) per share for which Common Stock is issuable upon such conversion or exchange shall be less than the Warrant Price in effect immediately prior to the time of such issue or sale, or if, after any such issuance of Common Stock Equivalents, the price per share for which Additional Shares of Common Stock may be issuable thereafter is amended or adjusted, and such price as so amended shall be less than the applicable Conversion Price in effect at the time of such amendment or adjustment, then the Warrant Price then in effect immediately prior to the time of such issue or sale, shall upon each such issuance or sale be adjusted to the price equal to the Common Stock Equivalent Consideration per share paid for such Common Share Equivalents. No further adjustments of the Warrant Price then in effect shall be made upon the actual issue of such Common Stock upon conversion or exchange of such Common Stock Equivalents if adjustment shall have previously been fully made pursuant to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adjustment to the exercise or conversion price of such Common Stock Equivalent shall cause an adjustment to the Warrant Price if such adjusted price is lower than the then-effective Warrant Price. No adjustments of the Warrant Price shall be made under this </w:t>
      </w:r>
      <w:r>
        <w:rPr>
          <w:rFonts w:ascii="Arial" w:cs="Arial" w:eastAsia="Arial" w:hAnsi="Arial"/>
          <w:sz w:val="16"/>
          <w:szCs w:val="16"/>
          <w:u w:val="single" w:color="auto"/>
          <w:color w:val="0000EE"/>
        </w:rPr>
        <w:t>Section 4.6</w:t>
      </w:r>
      <w:r>
        <w:rPr>
          <w:rFonts w:ascii="Arial" w:cs="Arial" w:eastAsia="Arial" w:hAnsi="Arial"/>
          <w:sz w:val="16"/>
          <w:szCs w:val="16"/>
          <w:color w:val="auto"/>
        </w:rPr>
        <w:t xml:space="preserve"> in connection with any Permitted Issuances.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Purchase of Common Stock by the Issuer</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If the Issuer at any time while this Warrant is outstanding shall, directly or indirectly through a Subsidiary or otherwise, purchase, redeem or otherwise acquire any shares of Common Stock at a price per share greater than the Per Share Market Value, then the Warrant Price upon each such purchase, redemption or acquisition shall be adjusted to that price determined by multiplying such Warrant Price by a fraction (i) the numerator of which shall be the number of shares of Common Stock outstanding immediately prior to such purchase, redemption or acquisition minus the number of shares of Common Stock which the aggregate consideration for the total number of such shares of Common Stock so purchased, redeemed or acquired would purchase at the Per Share Market Value; and (ii) the denominator of which shall be the number of shares of Common Stock outstanding immediately after such purchase, redemption or acquisition. For the purposes of this </w:t>
      </w:r>
      <w:r>
        <w:rPr>
          <w:rFonts w:ascii="Arial" w:cs="Arial" w:eastAsia="Arial" w:hAnsi="Arial"/>
          <w:sz w:val="17"/>
          <w:szCs w:val="17"/>
          <w:u w:val="single" w:color="auto"/>
          <w:color w:val="0000EE"/>
        </w:rPr>
        <w:t>Section 4.7</w:t>
      </w:r>
      <w:r>
        <w:rPr>
          <w:rFonts w:ascii="Arial" w:cs="Arial" w:eastAsia="Arial" w:hAnsi="Arial"/>
          <w:sz w:val="17"/>
          <w:szCs w:val="17"/>
          <w:color w:val="auto"/>
        </w:rPr>
        <w:t xml:space="preserve">, the date as of which the Per Share Market Price shall be computed shall be the earlier of (x) the date on which the Issuer shall enter into a firm contract for the purchase, redemption or acquisition of such Common Stock, or (y) the date of actual purchase, redemption or acquisition of such Common Stock. For the purposes of this </w:t>
      </w:r>
      <w:r>
        <w:rPr>
          <w:rFonts w:ascii="Arial" w:cs="Arial" w:eastAsia="Arial" w:hAnsi="Arial"/>
          <w:sz w:val="17"/>
          <w:szCs w:val="17"/>
          <w:u w:val="single" w:color="auto"/>
          <w:color w:val="0000EE"/>
        </w:rPr>
        <w:t>Section 4.7</w:t>
      </w:r>
      <w:r>
        <w:rPr>
          <w:rFonts w:ascii="Arial" w:cs="Arial" w:eastAsia="Arial" w:hAnsi="Arial"/>
          <w:sz w:val="17"/>
          <w:szCs w:val="17"/>
          <w:color w:val="auto"/>
        </w:rPr>
        <w:t>, a purchase, redemption or acquisition of a Common Stock Equivalent shall be deemed to be a purchase of the underlying Common Stock, and the computation herein required shall be made on the basis of the full exercise, conversion or exchange of such Common Stock Equivalent on the date as of which such computation is required hereby to be made, whether or not such Common Stock Equivalent is actually exercisable, convertible or exchangeable on such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Other Provisions Applicable to Adjustments under this Article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following provisions shall be applicable to the making of adjustments of the number of shares of Common Stock for which this Warrant is exercisable and the Warrant Price then in effect provided for in this </w:t>
      </w:r>
      <w:r>
        <w:rPr>
          <w:rFonts w:ascii="Arial" w:cs="Arial" w:eastAsia="Arial" w:hAnsi="Arial"/>
          <w:sz w:val="18"/>
          <w:szCs w:val="18"/>
          <w:u w:val="single" w:color="auto"/>
          <w:color w:val="0000EE"/>
        </w:rPr>
        <w:t>Article 4</w:t>
      </w:r>
      <w:r>
        <w:rPr>
          <w:rFonts w:ascii="Arial" w:cs="Arial" w:eastAsia="Arial" w:hAnsi="Arial"/>
          <w:sz w:val="18"/>
          <w:szCs w:val="18"/>
          <w:color w:val="auto"/>
        </w:rPr>
        <w:t>:</w:t>
      </w:r>
    </w:p>
    <w:p>
      <w:pPr>
        <w:spacing w:after="0" w:line="22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 xml:space="preserve">4.8.1 </w:t>
      </w:r>
      <w:r>
        <w:rPr>
          <w:rFonts w:ascii="Arial" w:cs="Arial" w:eastAsia="Arial" w:hAnsi="Arial"/>
          <w:sz w:val="16"/>
          <w:szCs w:val="16"/>
          <w:u w:val="single" w:color="auto"/>
          <w:color w:val="auto"/>
        </w:rPr>
        <w:t>Computation of Consideration</w:t>
      </w:r>
      <w:r>
        <w:rPr>
          <w:rFonts w:ascii="Arial" w:cs="Arial" w:eastAsia="Arial" w:hAnsi="Arial"/>
          <w:sz w:val="16"/>
          <w:szCs w:val="16"/>
          <w:color w:val="auto"/>
        </w:rPr>
        <w:t>. To the extent that any Additional Shares of Common Stock or any Common Stock Equivalents (or any warrants or other rights therefor) shall be issued for cash consideration, the consideration received by the Issuer therefor shall be the amount of the cash received by the Issuer therefor, or, if such Additional Shares of Common Stock or Common Stock Equivalents are offered by the Issuer for subscription, the subscription price, or, if such Additional Shares of Common Stock or Common Stock Equivalents are sold to underwriters or dealers for public offering without a subscription offering, the initial public offering price (in any such case subtracting any amounts paid or receivable for accrued interest or accrued dividends and without taking into account any compensation, discounts or expenses paid or incurred by the Issuer for and in the underwriting of, or otherwise in connection with, the issuance thereof). To the extent that such issuance shall be for a consideration other than cash, then, except as herein otherwise expressly provided, the amount of such consideration shall be deemed to be the fair value of such consideration at the time of such issuance as mutually de</w:t>
      </w:r>
      <w:r>
        <w:rPr>
          <w:rFonts w:ascii="MS PGothic" w:cs="MS PGothic" w:eastAsia="MS PGothic" w:hAnsi="MS PGothic"/>
          <w:sz w:val="16"/>
          <w:szCs w:val="16"/>
          <w:color w:val="auto"/>
        </w:rPr>
        <w:t>‐</w:t>
      </w:r>
      <w:r>
        <w:rPr>
          <w:rFonts w:ascii="Arial" w:cs="Arial" w:eastAsia="Arial" w:hAnsi="Arial"/>
          <w:sz w:val="16"/>
          <w:szCs w:val="16"/>
          <w:color w:val="auto"/>
        </w:rPr>
        <w:t xml:space="preserve"> termined in good faith by the Board of Directors of the Issuer and the Holder. The consideration for any Additional Shares of Common Stock issuable pursuant to any warrants or other rights to subscribe for or purchase the same shall be the consideration received by the Issuer for issuing such warrants or other rights divided by the number of shares of Common Stock issuable upon the exercise of such warrant or right plus the additional consideration payable to the Issuer upon exercise of such warrant or other right for one share of Common Stock (together the “</w:t>
      </w:r>
      <w:r>
        <w:rPr>
          <w:rFonts w:ascii="Arial" w:cs="Arial" w:eastAsia="Arial" w:hAnsi="Arial"/>
          <w:sz w:val="16"/>
          <w:szCs w:val="16"/>
          <w:u w:val="single" w:color="auto"/>
          <w:color w:val="auto"/>
        </w:rPr>
        <w:t>Warrant Consideration</w:t>
      </w:r>
      <w:r>
        <w:rPr>
          <w:rFonts w:ascii="Arial" w:cs="Arial" w:eastAsia="Arial" w:hAnsi="Arial"/>
          <w:sz w:val="16"/>
          <w:szCs w:val="16"/>
          <w:color w:val="auto"/>
        </w:rPr>
        <w:t>”). The consideration for any Additional Shares of Common Stock issuable pursuant to the terms of any Common Stock Equivalents shall be the consideration received by the Issuer for issuing such Common Stock Equivalent, divided by the number of shares of Common Stock issuable upon the conversion or other exercise of such Common Stock Equivalent, plus the additional consideration, if any, payable to the Issuer upon the exercise of the right of conversion or exchange in such Common Stock Equivalent for one share of Common Stock (together the “</w:t>
      </w:r>
      <w:r>
        <w:rPr>
          <w:rFonts w:ascii="Arial" w:cs="Arial" w:eastAsia="Arial" w:hAnsi="Arial"/>
          <w:sz w:val="16"/>
          <w:szCs w:val="16"/>
          <w:u w:val="single" w:color="auto"/>
          <w:color w:val="auto"/>
        </w:rPr>
        <w:t>Common Stock Equivalent Consideration</w:t>
      </w:r>
      <w:r>
        <w:rPr>
          <w:rFonts w:ascii="Arial" w:cs="Arial" w:eastAsia="Arial" w:hAnsi="Arial"/>
          <w:sz w:val="16"/>
          <w:szCs w:val="16"/>
          <w:color w:val="auto"/>
        </w:rPr>
        <w:t>”). In case of the issuance at any time of any Additional Shares of Common Stock or Common Stock Equivalents in payment or satisfaction of any dividends upon any class of stock other than Common Stock, the Issuer shall be deemed to have received for such Additional Shares of Common Stock or Common Stock Equivalents a consideration equal to the amount of such dividend so paid or satisfied. If any shares of Common Stock or any Common Stock Equivalents shall be issued for services or other non-cash consideration, other than Permitted Issuances, the amount of consideration therefor shall be deemed to be the par value of the Common Stock. In the event that “units”, or other similar combinations of Common Stock Equivalents and Common Stock are issued, the consideration received per share of Common Stock shall be deemed to be the Closing Bid Price of the Common Stock on the day of issuance and the consideration received for any additional components of such unit shall be deemed to be equal to the consideration received by the Issuer for such unit less such Closing Bid Price.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right="140" w:firstLine="648"/>
        <w:spacing w:after="0" w:line="259" w:lineRule="auto"/>
        <w:rPr>
          <w:sz w:val="20"/>
          <w:szCs w:val="20"/>
          <w:color w:val="auto"/>
        </w:rPr>
      </w:pPr>
      <w:r>
        <w:rPr>
          <w:rFonts w:ascii="Arial" w:cs="Arial" w:eastAsia="Arial" w:hAnsi="Arial"/>
          <w:sz w:val="18"/>
          <w:szCs w:val="18"/>
          <w:color w:val="auto"/>
        </w:rPr>
        <w:t xml:space="preserve">4.8.2 </w:t>
      </w:r>
      <w:r>
        <w:rPr>
          <w:rFonts w:ascii="Arial" w:cs="Arial" w:eastAsia="Arial" w:hAnsi="Arial"/>
          <w:sz w:val="18"/>
          <w:szCs w:val="18"/>
          <w:u w:val="single" w:color="auto"/>
          <w:color w:val="auto"/>
        </w:rPr>
        <w:t>Adjustments of Number of Shares</w:t>
      </w:r>
      <w:r>
        <w:rPr>
          <w:rFonts w:ascii="Arial" w:cs="Arial" w:eastAsia="Arial" w:hAnsi="Arial"/>
          <w:sz w:val="18"/>
          <w:szCs w:val="18"/>
          <w:color w:val="auto"/>
        </w:rPr>
        <w:t xml:space="preserve">. In connection with an adjustment of the Warrant Price pursuant to </w:t>
      </w:r>
      <w:r>
        <w:rPr>
          <w:rFonts w:ascii="Arial" w:cs="Arial" w:eastAsia="Arial" w:hAnsi="Arial"/>
          <w:sz w:val="18"/>
          <w:szCs w:val="18"/>
          <w:u w:val="single" w:color="auto"/>
          <w:color w:val="0000EE"/>
        </w:rPr>
        <w:t>Section 4.4</w:t>
      </w: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Section 4.5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Section 4.7</w:t>
      </w:r>
      <w:r>
        <w:rPr>
          <w:rFonts w:ascii="Arial" w:cs="Arial" w:eastAsia="Arial" w:hAnsi="Arial"/>
          <w:sz w:val="18"/>
          <w:szCs w:val="18"/>
          <w:color w:val="auto"/>
        </w:rPr>
        <w:t>, the number of shares of Common Stock issuable hereunder shall be increased such that the aggregate Warrant Price payable hereunder (assuming exercise in full), after taking into account the decrease in the Exercise Price, shall be equal to the aggregate Warrant Price (assuming exercise in full) prior to such adjustment.</w:t>
      </w:r>
    </w:p>
    <w:p>
      <w:pPr>
        <w:spacing w:after="0" w:line="24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4.8.3 </w:t>
      </w:r>
      <w:r>
        <w:rPr>
          <w:rFonts w:ascii="Arial" w:cs="Arial" w:eastAsia="Arial" w:hAnsi="Arial"/>
          <w:sz w:val="18"/>
          <w:szCs w:val="18"/>
          <w:u w:val="single" w:color="auto"/>
          <w:color w:val="auto"/>
        </w:rPr>
        <w:t>Fractional Interests</w:t>
      </w:r>
      <w:r>
        <w:rPr>
          <w:rFonts w:ascii="Arial" w:cs="Arial" w:eastAsia="Arial" w:hAnsi="Arial"/>
          <w:sz w:val="18"/>
          <w:szCs w:val="18"/>
          <w:color w:val="auto"/>
        </w:rPr>
        <w:t xml:space="preserve">. In computing adjustments under this </w:t>
      </w:r>
      <w:r>
        <w:rPr>
          <w:rFonts w:ascii="Arial" w:cs="Arial" w:eastAsia="Arial" w:hAnsi="Arial"/>
          <w:sz w:val="18"/>
          <w:szCs w:val="18"/>
          <w:u w:val="single" w:color="auto"/>
          <w:color w:val="0000EE"/>
        </w:rPr>
        <w:t>Article 4</w:t>
      </w:r>
      <w:r>
        <w:rPr>
          <w:rFonts w:ascii="Arial" w:cs="Arial" w:eastAsia="Arial" w:hAnsi="Arial"/>
          <w:sz w:val="18"/>
          <w:szCs w:val="18"/>
          <w:color w:val="auto"/>
        </w:rPr>
        <w:t>, fractional interests in Common Stock shall be taken into account to the nearest one one-hundredth (1/100</w:t>
      </w:r>
      <w:r>
        <w:rPr>
          <w:rFonts w:ascii="Arial" w:cs="Arial" w:eastAsia="Arial" w:hAnsi="Arial"/>
          <w:sz w:val="25"/>
          <w:szCs w:val="25"/>
          <w:color w:val="auto"/>
          <w:vertAlign w:val="superscript"/>
        </w:rPr>
        <w:t>th</w:t>
      </w:r>
      <w:r>
        <w:rPr>
          <w:rFonts w:ascii="Arial" w:cs="Arial" w:eastAsia="Arial" w:hAnsi="Arial"/>
          <w:sz w:val="18"/>
          <w:szCs w:val="18"/>
          <w:color w:val="auto"/>
        </w:rPr>
        <w:t>) of a share.</w:t>
      </w:r>
    </w:p>
    <w:p>
      <w:pPr>
        <w:spacing w:after="0" w:line="12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4.8.4 </w:t>
      </w:r>
      <w:r>
        <w:rPr>
          <w:rFonts w:ascii="Arial" w:cs="Arial" w:eastAsia="Arial" w:hAnsi="Arial"/>
          <w:sz w:val="17"/>
          <w:szCs w:val="17"/>
          <w:u w:val="single" w:color="auto"/>
          <w:color w:val="auto"/>
        </w:rPr>
        <w:t>When Adjustment Not Required</w:t>
      </w:r>
      <w:r>
        <w:rPr>
          <w:rFonts w:ascii="Arial" w:cs="Arial" w:eastAsia="Arial" w:hAnsi="Arial"/>
          <w:sz w:val="17"/>
          <w:szCs w:val="17"/>
          <w:color w:val="auto"/>
        </w:rPr>
        <w:t>. If the Issuer shall take a record of the holders of its Common Stock for the purpose of entitling them to receive a dividend or distribution or subscription or purchase rights and shall, thereafter and before the distribution to stockholders thereof, legally abandon its plan to pay or deliver such dividend, distribution, subscription or purchase rights, then thereafter no adjustment shall be required by reason of the taking of such record and any such adjustment previously made in respect thereof shall be rescinded and annulled.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Form of Warrant after Adjustments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form of this Warrant need not be changed because of any adjustments in the Warrant Price or the number and kind of securities purchasable upon exercise of this Warrant.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Escrow of Property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after any property becomes distributable pursuant to this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by reason of the taking of any record of the holders of Common Stock, but prior to the occurrence of the event for which such record is taken, and the Holder exercises this Warrant, such property shall be held in escrow for the Holder by the Issuer to be distributed to the Holder upon and to the extent that the event actually takes place, upon payment of the then current Warrant Price. Notwithstanding any other provision to the contrary herein, if the event for which such record was taken fails to occur or is rescinded, then such escrowed property shall be returned to the Issuer.</w:t>
      </w:r>
    </w:p>
    <w:p>
      <w:pPr>
        <w:spacing w:after="0" w:line="2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ARTICLE 5 - Notice of Adjustments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Whenever the Warrant Price or Warrant Share Number shall be adjusted pursuant to </w:t>
      </w:r>
      <w:r>
        <w:rPr>
          <w:rFonts w:ascii="Arial" w:cs="Arial" w:eastAsia="Arial" w:hAnsi="Arial"/>
          <w:sz w:val="17"/>
          <w:szCs w:val="17"/>
          <w:u w:val="single" w:color="auto"/>
          <w:color w:val="0000EE"/>
        </w:rPr>
        <w:t>Article 4</w:t>
      </w:r>
      <w:r>
        <w:rPr>
          <w:rFonts w:ascii="Arial" w:cs="Arial" w:eastAsia="Arial" w:hAnsi="Arial"/>
          <w:sz w:val="17"/>
          <w:szCs w:val="17"/>
          <w:color w:val="auto"/>
        </w:rPr>
        <w:t xml:space="preserve"> hereof (for purposes of this </w:t>
      </w:r>
      <w:r>
        <w:rPr>
          <w:rFonts w:ascii="Arial" w:cs="Arial" w:eastAsia="Arial" w:hAnsi="Arial"/>
          <w:sz w:val="17"/>
          <w:szCs w:val="17"/>
          <w:u w:val="single" w:color="auto"/>
          <w:color w:val="0000EE"/>
        </w:rPr>
        <w:t>Article 5</w:t>
      </w:r>
      <w:r>
        <w:rPr>
          <w:rFonts w:ascii="Arial" w:cs="Arial" w:eastAsia="Arial" w:hAnsi="Arial"/>
          <w:sz w:val="17"/>
          <w:szCs w:val="17"/>
          <w:color w:val="auto"/>
        </w:rPr>
        <w:t xml:space="preserve">, each an “adjustment”), the Issuer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Issuer and the Holder of this Warrant with respect to the matters set forth in such certificate may, at the sole option of the Holder of this Warrant, be submitted to one of the national accounting firms currently known as the “big four” selected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Issuer shall have ten (10) days after receipt of notice from such Holder of its selection of such firm to object thereto, in which case such Holder shall select another such firm and the Issuer shall have no such right of objection. The firm selected by the Holder of this Warrant as provided in the preceding sentence shall be instructed to deliver a written opinion as to such matters to the Issuer and such Holder within thirty (30) days after submission to it of such dispute. Such opinion shall be final and binding on the parties hereto. The Issuer shall pay all expenses in connection with such opinion.</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ARTICLE 6 - Fractional Shares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Warrant Stock will be issued in connection with any exercise hereof, but in lieu of such fractional shares, the Issuer shall at its option either (a) make a cash payment therefor equal in amount to the product of the applicable fraction multiplied by the Per Share Market Value then in effect or (b) issue one whole share in lieu of such fractional share.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7" w:name="page38"/>
    <w:bookmarkEnd w:id="37"/>
    <w:p>
      <w:pPr>
        <w:jc w:val="center"/>
        <w:ind w:left="340"/>
        <w:spacing w:after="0"/>
        <w:rPr>
          <w:sz w:val="20"/>
          <w:szCs w:val="20"/>
          <w:color w:val="auto"/>
        </w:rPr>
      </w:pPr>
      <w:r>
        <w:rPr>
          <w:rFonts w:ascii="Arial" w:cs="Arial" w:eastAsia="Arial" w:hAnsi="Arial"/>
          <w:sz w:val="18"/>
          <w:szCs w:val="18"/>
          <w:b w:val="1"/>
          <w:bCs w:val="1"/>
          <w:color w:val="auto"/>
        </w:rPr>
        <w:t>ARTICLE 7 - Certain Exercise Restrictions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4.99% Limit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4.99% of all of the Common Stock outstanding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upon the Holder providing the Issuer with sixty-one (61) days’ notice (pursuant to </w:t>
      </w:r>
      <w:r>
        <w:rPr>
          <w:rFonts w:ascii="Arial" w:cs="Arial" w:eastAsia="Arial" w:hAnsi="Arial"/>
          <w:sz w:val="17"/>
          <w:szCs w:val="17"/>
          <w:u w:val="single" w:color="auto"/>
          <w:color w:val="0000EE"/>
        </w:rPr>
        <w:t>Section 10.3</w:t>
      </w:r>
      <w:r>
        <w:rPr>
          <w:rFonts w:ascii="Arial" w:cs="Arial" w:eastAsia="Arial" w:hAnsi="Arial"/>
          <w:sz w:val="17"/>
          <w:szCs w:val="17"/>
          <w:color w:val="auto"/>
        </w:rPr>
        <w:t xml:space="preserve"> hereof) (the "</w:t>
      </w:r>
      <w:r>
        <w:rPr>
          <w:rFonts w:ascii="Arial" w:cs="Arial" w:eastAsia="Arial" w:hAnsi="Arial"/>
          <w:sz w:val="17"/>
          <w:szCs w:val="17"/>
          <w:u w:val="single" w:color="auto"/>
          <w:color w:val="auto"/>
        </w:rPr>
        <w:t>Waiver Notice</w:t>
      </w:r>
      <w:r>
        <w:rPr>
          <w:rFonts w:ascii="Arial" w:cs="Arial" w:eastAsia="Arial" w:hAnsi="Arial"/>
          <w:sz w:val="17"/>
          <w:szCs w:val="17"/>
          <w:color w:val="auto"/>
        </w:rPr>
        <w:t xml:space="preserve">") that such holder would like to waive this </w:t>
      </w:r>
      <w:r>
        <w:rPr>
          <w:rFonts w:ascii="Arial" w:cs="Arial" w:eastAsia="Arial" w:hAnsi="Arial"/>
          <w:sz w:val="17"/>
          <w:szCs w:val="17"/>
          <w:u w:val="single" w:color="auto"/>
          <w:color w:val="0000EE"/>
        </w:rPr>
        <w:t>Section 7.1</w:t>
      </w:r>
      <w:r>
        <w:rPr>
          <w:rFonts w:ascii="Arial" w:cs="Arial" w:eastAsia="Arial" w:hAnsi="Arial"/>
          <w:sz w:val="17"/>
          <w:szCs w:val="17"/>
          <w:color w:val="auto"/>
        </w:rPr>
        <w:t xml:space="preserve"> with regard to any or all shares of Common Stock issuable upon exercise of this Warrant, this </w:t>
      </w:r>
      <w:r>
        <w:rPr>
          <w:rFonts w:ascii="Arial" w:cs="Arial" w:eastAsia="Arial" w:hAnsi="Arial"/>
          <w:sz w:val="17"/>
          <w:szCs w:val="17"/>
          <w:u w:val="single" w:color="auto"/>
          <w:color w:val="0000EE"/>
        </w:rPr>
        <w:t>Section 7.1</w:t>
      </w:r>
      <w:r>
        <w:rPr>
          <w:rFonts w:ascii="Arial" w:cs="Arial" w:eastAsia="Arial" w:hAnsi="Arial"/>
          <w:sz w:val="17"/>
          <w:szCs w:val="17"/>
          <w:color w:val="auto"/>
        </w:rPr>
        <w:t xml:space="preserve"> will be of no force or effect with regard to all or a portion of the Warrant referenced in the Waiver Notice; provided, further, that this provision shall be of no further force or effect during the sixty-one (61) days immediately preceding the expiration of the term of this Warrant.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9.99% Limit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Notwithstanding anything to the contrary set forth in this Warrant, at no time may the Holder exercise this Warrant if the number of shares of Common Stock to be issued pursuant to such exercise would exceed, when aggregated with all other shares of Common Stock owned by such holder at such time, the number of shares of Common Stock which would result in such holder beneficially owning (as determined in accordance with Section 13(d) of the Securities Exchange Act of 1934, as amended, and the rules thereunder) in excess of 9.99% of all of the Common Stock outstanding at such time; provided, however, that upon the Holder providing the Issuer with sixty-one (61) days’ notice (pursuant to </w:t>
      </w:r>
      <w:r>
        <w:rPr>
          <w:rFonts w:ascii="Arial" w:cs="Arial" w:eastAsia="Arial" w:hAnsi="Arial"/>
          <w:sz w:val="17"/>
          <w:szCs w:val="17"/>
          <w:u w:val="single" w:color="auto"/>
          <w:color w:val="0000EE"/>
        </w:rPr>
        <w:t>Section 10.3</w:t>
      </w:r>
      <w:r>
        <w:rPr>
          <w:rFonts w:ascii="Arial" w:cs="Arial" w:eastAsia="Arial" w:hAnsi="Arial"/>
          <w:sz w:val="17"/>
          <w:szCs w:val="17"/>
          <w:color w:val="auto"/>
        </w:rPr>
        <w:t xml:space="preserve"> hereof) (the “Waiver Notice”) that such holder would like to waive this </w:t>
      </w:r>
      <w:r>
        <w:rPr>
          <w:rFonts w:ascii="Arial" w:cs="Arial" w:eastAsia="Arial" w:hAnsi="Arial"/>
          <w:sz w:val="17"/>
          <w:szCs w:val="17"/>
          <w:u w:val="single" w:color="auto"/>
          <w:color w:val="0000EE"/>
        </w:rPr>
        <w:t>Section 7.2</w:t>
      </w:r>
      <w:r>
        <w:rPr>
          <w:rFonts w:ascii="Arial" w:cs="Arial" w:eastAsia="Arial" w:hAnsi="Arial"/>
          <w:sz w:val="17"/>
          <w:szCs w:val="17"/>
          <w:color w:val="auto"/>
        </w:rPr>
        <w:t xml:space="preserve"> with regard to any or all shares of Common Stock issuable upon exercise of this Warrant, this </w:t>
      </w:r>
      <w:r>
        <w:rPr>
          <w:rFonts w:ascii="Arial" w:cs="Arial" w:eastAsia="Arial" w:hAnsi="Arial"/>
          <w:sz w:val="17"/>
          <w:szCs w:val="17"/>
          <w:u w:val="single" w:color="auto"/>
          <w:color w:val="0000EE"/>
        </w:rPr>
        <w:t>Section 7.2</w:t>
      </w:r>
      <w:r>
        <w:rPr>
          <w:rFonts w:ascii="Arial" w:cs="Arial" w:eastAsia="Arial" w:hAnsi="Arial"/>
          <w:sz w:val="17"/>
          <w:szCs w:val="17"/>
          <w:color w:val="auto"/>
        </w:rPr>
        <w:t xml:space="preserve"> will be of no force or effect with regard to all or a portion of the Warrant referenced in the Waiver Notice; provided, further, that this provision shall be of no further force or effect during the sixty-one (61) days immediately preceding the expiration of the term of this Warrant.</w:t>
      </w:r>
    </w:p>
    <w:p>
      <w:pPr>
        <w:spacing w:after="0" w:line="20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ARTICLE 8 – Definitions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Capitalized terms used herein and not otherwise defined shall have the meanings given in the Note Exchange and Purchase Agreement dated as of October 11, 2012 by and between the Issuer and the Holder, amended on November 4, 2012, January 31, 2013 and February 21, 2013 (as amended, restated, supplemented or otherwise modified,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This Warrant is one of the “Investment Warrants” defined in the Purchase Agreement.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Warrant, the following terms have the following meanings: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 of Common Stock</w:t>
      </w:r>
      <w:r>
        <w:rPr>
          <w:rFonts w:ascii="Arial" w:cs="Arial" w:eastAsia="Arial" w:hAnsi="Arial"/>
          <w:sz w:val="18"/>
          <w:szCs w:val="18"/>
          <w:color w:val="auto"/>
        </w:rPr>
        <w:t>” means all shares of Common Stock issued by the Issuer after the Original Issue Date, and all shares of Other Common, if any, issued by the Issuer after the Original Issue Date, except for Permitted Issuances.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Issuer.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21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Articles of Incorporation of the Issuer as in effect on the Original Issue Date, and as hereafter from time to time amended, modified, supplemented or restated in accordance with the terms hereof and thereof and pursuant to applicable law.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Bid Price</w:t>
      </w:r>
      <w:r>
        <w:rPr>
          <w:rFonts w:ascii="Arial" w:cs="Arial" w:eastAsia="Arial" w:hAnsi="Arial"/>
          <w:sz w:val="17"/>
          <w:szCs w:val="17"/>
          <w:color w:val="auto"/>
        </w:rPr>
        <w:t>” shall mean, on any particular date (i) the last trading price per share of the Common Stock on such date on the OTC Bulletin Board, the OTCQB, the OTCQX, or a national securities exchange on which the Common Stock is then listed, or if there is no such price on such date, then the last trading price on such exchange or quotation system on the date nearest preceding such date, or (ii) if the Common Stock is not listed then on the OTC Bulletin Board or any registered national stock exchange, the last trading price for a share of Common Stock in the over the counter market, as reported by the OTC Bulletin Board or in the National Quotation Bureau Incorporated or similar organization or agency succeeding to its functions of reporting prices) at the close of business on such date, or (iii) if the Common Stock is not then reported by the OTC Bulletin Board or the National Quotation Bureau Incorporated (or similar organization or agency succeeding to its functions of reporting prices), then the average of the “Pink Sheet” quotes for the relevant conversion period, as determined in good faith by the Holder, or (iv) if the Common Stock is not then publicly traded the fair market value of a share of Common Stock as determined by the Holder and reasonably acceptable to the Issuer.</w:t>
      </w:r>
    </w:p>
    <w:p>
      <w:pPr>
        <w:spacing w:after="0" w:line="20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Issuer and any other Capital Stock into which such stock may hereafter be changed.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w:t>
      </w:r>
      <w:r>
        <w:rPr>
          <w:rFonts w:ascii="Arial" w:cs="Arial" w:eastAsia="Arial" w:hAnsi="Arial"/>
          <w:sz w:val="18"/>
          <w:szCs w:val="18"/>
          <w:color w:val="auto"/>
        </w:rPr>
        <w:t>” means any Convertible Security or warrant, option or other right to subscribe for or purchase any Additional Shares of Common Stock or any Convertible Security.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 Consideration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4.8.1</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means evidences of Indebtedness, shares of Capital Stock or other Securities which are or may be at any time convertible into or exchangeable for Additional Shares of Common Stock. The term “Convertible Security” means one of the Convertible Securities.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governmental, regulatory or self-regulatory entity, department, body, official, authority, commission, board, agency or instrumentality, whether federal, state or local, and whether domestic or foreign.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Holders</w:t>
      </w:r>
      <w:r>
        <w:rPr>
          <w:rFonts w:ascii="Arial" w:cs="Arial" w:eastAsia="Arial" w:hAnsi="Arial"/>
          <w:sz w:val="18"/>
          <w:szCs w:val="18"/>
          <w:color w:val="auto"/>
        </w:rPr>
        <w:t>” mean the Persons who shall from time to time own any Warrant. The term “Holder” means one of the Holders.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Appraiser</w:t>
      </w:r>
      <w:r>
        <w:rPr>
          <w:rFonts w:ascii="Arial" w:cs="Arial" w:eastAsia="Arial" w:hAnsi="Arial"/>
          <w:sz w:val="18"/>
          <w:szCs w:val="18"/>
          <w:color w:val="auto"/>
        </w:rPr>
        <w:t>” means a nationally recognized or major regional investment banking firm or firm of independent certified public accountants of recognized standing (which may be the firm that regularly examines the financial statements of the Issuer) that is regularly engaged in the business of appraising the Capital Stock or assets of corporations or other entities as going concerns, and which is not affiliated with either the Issuer or the Holder of any Warrant.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 means Vistagen Therapeutics, Inc., a Nevada corporation, and its successors.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July 26, 2013.</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 Bulletin Board</w:t>
      </w:r>
      <w:r>
        <w:rPr>
          <w:rFonts w:ascii="Arial" w:cs="Arial" w:eastAsia="Arial" w:hAnsi="Arial"/>
          <w:sz w:val="18"/>
          <w:szCs w:val="18"/>
          <w:color w:val="auto"/>
        </w:rPr>
        <w:t>” means the over-the-counter electronic bulletin board.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OTCQB</w:t>
      </w:r>
      <w:r>
        <w:rPr>
          <w:rFonts w:ascii="Arial" w:cs="Arial" w:eastAsia="Arial" w:hAnsi="Arial"/>
          <w:sz w:val="18"/>
          <w:szCs w:val="18"/>
          <w:color w:val="auto"/>
        </w:rPr>
        <w:t>” means a tier of the over-the-counter stock market of OTC Markets Group,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OTCQX</w:t>
      </w:r>
      <w:r>
        <w:rPr>
          <w:rFonts w:ascii="Arial" w:cs="Arial" w:eastAsia="Arial" w:hAnsi="Arial"/>
          <w:sz w:val="18"/>
          <w:szCs w:val="18"/>
          <w:color w:val="auto"/>
        </w:rPr>
        <w:t>” means a tier of the over-the-counter stock market of OTC Markets Group, Inc.</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Common</w:t>
      </w:r>
      <w:r>
        <w:rPr>
          <w:rFonts w:ascii="Arial" w:cs="Arial" w:eastAsia="Arial" w:hAnsi="Arial"/>
          <w:sz w:val="16"/>
          <w:szCs w:val="16"/>
          <w:color w:val="auto"/>
        </w:rPr>
        <w:t>” means any other Capital Stock of the Issuer of any class which shall be authorized at any time after the date of this Warrant (other than Common Stock) and which shall have the right to participate in the distribution of earnings and assets of the Issuer without limitation as to amount.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Common Stock</w:t>
      </w:r>
      <w:r>
        <w:rPr>
          <w:rFonts w:ascii="Arial" w:cs="Arial" w:eastAsia="Arial" w:hAnsi="Arial"/>
          <w:sz w:val="18"/>
          <w:szCs w:val="18"/>
          <w:color w:val="auto"/>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Common Stock that are outstanding at such time.</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Issuances</w:t>
      </w:r>
      <w:r>
        <w:rPr>
          <w:rFonts w:ascii="Arial" w:cs="Arial" w:eastAsia="Arial" w:hAnsi="Arial"/>
          <w:sz w:val="18"/>
          <w:szCs w:val="18"/>
          <w:color w:val="auto"/>
        </w:rPr>
        <w:t>” shall have the meaning given in the Purchase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joint stock company, trust, unincorporated organization, joint venture, Governmental Authority or other entity of whatever nature.</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Market Value</w:t>
      </w:r>
      <w:r>
        <w:rPr>
          <w:rFonts w:ascii="Arial" w:cs="Arial" w:eastAsia="Arial" w:hAnsi="Arial"/>
          <w:sz w:val="17"/>
          <w:szCs w:val="17"/>
          <w:color w:val="auto"/>
        </w:rPr>
        <w:t xml:space="preserve">” means on any particular date (a) the last trading price on any national securities exchange on which the Common Stock is listed, or, if there is no such price, the Closing Bid Price for a share of Common Stock in the over-the-counter market, as reported by the OTC Bulletin Board, the OTCQB, the OTCQX, or in the National Quotation Bureau Incorporated or similar organization or agency succeeding to its functions of reporting prices) at the close of business on such date, or (b) if the Common Stock is not then reported by the OTC Bulletin Board or the National Quotation Bureau Incorporated (or similar organization or agency succeeding to its functions of reporting prices), then the average of the “Pink Sheet” quotes for the Common Stock on such date, or (c) if the Common Stock is not then publicly traded the fair market value of a share of Common Stock on such date as determined by the Board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Holder, after receipt of the determination by the Board, shall have the right to select, jointly with the Issuer, an Independent Appraiser, in which case, the fair market value shall be the determination by such Independent Appraiser;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determinations of the Per Share Market Value shall be appropriately adjusted for any stock dividends, stock splits or other similar transactions during the period between the date as of which such market value was required to be determined and the date it is finally determined. The determination of fair market value shall be based upon the fair market value of the Issuer determined on a going concern basis as between a willing buyer and a willing seller and taking into account all relevant factors determinative of value, and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21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debt or equity securities of the Issuer, whether now or hereafter authorized, any instrument convertible into or exchangeable for Securities or a Security, and any option, warrant or other right to purchase or acquire any Security. “Security” means one of the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then in effect.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at least 50% of whose outstanding Voting Stock, and a limited liability company at least 50% of whose membership interests, shall at the time be owned directly or indirectly by the Issuer or by one or more of its Subsidiaries.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0000EE"/>
        </w:rPr>
        <w:t>Article 1</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a day on which the Common Stock is traded on the OTC Bulletin Board or any national securities exchange, or (b) if the Common Stock is not traded on the OTC Bulletin Board or any national securities exchange,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Consideration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4.8.1</w:t>
      </w:r>
      <w:r>
        <w:rPr>
          <w:rFonts w:ascii="Arial" w:cs="Arial" w:eastAsia="Arial" w:hAnsi="Arial"/>
          <w:sz w:val="18"/>
          <w:szCs w:val="18"/>
          <w:color w:val="auto"/>
        </w:rPr>
        <w:t xml:space="preserve"> 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initially means U.S. $0.50, as such price may be adjusted from time to time as shall result from the adjustments specified in this Warrant, including </w:t>
      </w:r>
      <w:r>
        <w:rPr>
          <w:rFonts w:ascii="Arial" w:cs="Arial" w:eastAsia="Arial" w:hAnsi="Arial"/>
          <w:sz w:val="18"/>
          <w:szCs w:val="18"/>
          <w:u w:val="single" w:color="auto"/>
          <w:color w:val="0000EE"/>
        </w:rPr>
        <w:t>Article 4</w:t>
      </w:r>
      <w:r>
        <w:rPr>
          <w:rFonts w:ascii="Arial" w:cs="Arial" w:eastAsia="Arial" w:hAnsi="Arial"/>
          <w:sz w:val="18"/>
          <w:szCs w:val="18"/>
          <w:color w:val="auto"/>
        </w:rPr>
        <w:t xml:space="preserve"> hereof.</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Share Number</w:t>
      </w:r>
      <w:r>
        <w:rPr>
          <w:rFonts w:ascii="Arial" w:cs="Arial" w:eastAsia="Arial" w:hAnsi="Arial"/>
          <w:sz w:val="17"/>
          <w:szCs w:val="17"/>
          <w:color w:val="auto"/>
        </w:rPr>
        <w:t>” means at any time the aggregate number of shares of Warrant Stock which may at such time be purchased upon exercise of this Warrant, after giving effect to all prior adjustments and increases to such number made or required to be made under the terms hereof.</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Stock</w:t>
      </w:r>
      <w:r>
        <w:rPr>
          <w:rFonts w:ascii="Arial" w:cs="Arial" w:eastAsia="Arial" w:hAnsi="Arial"/>
          <w:sz w:val="18"/>
          <w:szCs w:val="18"/>
          <w:color w:val="auto"/>
        </w:rPr>
        <w:t>” means Common Stock issuable upon exercise of any Warrant or Warrants or otherwise issuable pursuant to any Warrant or Warrants.</w:t>
      </w:r>
    </w:p>
    <w:p>
      <w:pPr>
        <w:spacing w:after="0" w:line="19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ARTICLE 9 - Other Notices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Other Notices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 at any time:</w:t>
      </w:r>
    </w:p>
    <w:p>
      <w:pPr>
        <w:spacing w:after="0" w:line="27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Issuer shall make any distributions to the holders of Common Stock; or</w:t>
      </w:r>
    </w:p>
    <w:p>
      <w:pPr>
        <w:spacing w:after="0" w:line="27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9.1.2 the Issuer shall authorize the granting to all holders of its Common Stock of rights to subscribe for or purchase any shares of Capital Stock of any class or of any Common Stock Equivalents or other rights; or</w:t>
      </w:r>
    </w:p>
    <w:p>
      <w:pPr>
        <w:spacing w:after="0" w:line="22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6"/>
          <w:szCs w:val="16"/>
          <w:color w:val="auto"/>
        </w:rPr>
        <w:t>there shall be any reclassification of the Capital Stock of the Issuer; or</w:t>
      </w:r>
    </w:p>
    <w:p>
      <w:pPr>
        <w:spacing w:after="0" w:line="279"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there shall be any capital reorganization by the Issuer; or</w:t>
      </w:r>
    </w:p>
    <w:p>
      <w:pPr>
        <w:spacing w:after="0" w:line="27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9.1.5 there shall be any (i) consolidation or merger involving the Issuer or (ii) sale, transfer or other disposition of all or substantially all of the Issuer’s property, assets or business; or</w:t>
      </w:r>
    </w:p>
    <w:p>
      <w:pPr>
        <w:spacing w:after="0" w:line="224"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9.1.6 there shall be a voluntary or involuntary dissolution, liquidation or winding-up of the Issuer or any partial liquidation of the Issuer or distribution to holders of Common Stock;</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then, in each of such cases, the Issuer shall give written notice to the Holder of the date on which (i) the books of the Issuer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twenty (20) days prior to the record date or the date on which the Issuer’s transfer books are closed in respect thereto. The Holder shall have the right to send two (2) representatives selected by it to each meeting, who shall be permitted to attend, but not vote at, such meeting and any adjournments thereof. This Warrant entitles the Holder to receive copies of all financial and other information distributed or required to be distributed to the holders of the Common Stock.</w:t>
      </w:r>
    </w:p>
    <w:p>
      <w:pPr>
        <w:spacing w:after="0" w:line="19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ARTICLE 10 – Miscellaneous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 and Waiver</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Any term, covenant, agreement or condition in this Warrant may be amended, or compliance therewith may be waived (either generally or in a particular instance and either retroactively or prospectively), by a written instrument or written instruments executed by the Issuer and the Holder.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WARRANT SHALL BE GOVERNED BY AND CONSTRUED IN ACCORDANCE WITH THE LAWS OF THE STATE OF NEW YORK, WITHOUT GIVING EFFECT TO PRINCIPLES OF CONFLICTS OF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Notices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and all notices or other communications or deliveries required or permitted to be provided hereunder shall be in writing and shall be deemed given and effective on the earlier of (i) the date of transmission, if such notice or communication is delivered via facsimile at the facsimile telephone number specified for notice prior to 5:00 p.m., eastern time, on a Trading Day, (ii) the Trading Day after the date of transmission, if such notice or communication is delivered via facsimile at the facsimile telephone number specified for notice later than 5:00 p.m., eastern time, on any date and earlier than 11:59 p.m., eastern time, on such date, (iii) the Trading Day following the date of mailing, if sent by nationally recognized overnight courier service or (iv) actual receipt by the party to whom such notice is required to be given. The addresses for such communications shall be with respect to the Holder of this Warrant or of Warrant Stock issued pursuant hereto, addressed to such Holder at its last known address or facsimile number appearing on the books of the Issuer maintained for such purposes, or with respect to the Issuer, addressed to:</w:t>
      </w:r>
    </w:p>
    <w:p>
      <w:pPr>
        <w:spacing w:after="0" w:line="20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384 Oyster Point Blvd., Suite No. 8</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Tel. No.: (650) 244-9990 ext. 224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No.: (888) 482-2602</w:t>
      </w:r>
    </w:p>
    <w:p>
      <w:pPr>
        <w:spacing w:after="0" w:line="23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Disclosure Law Group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501 West Broadway, Suite 800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Daniel W. Rumsey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Tel No.: (619) 795-1134</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No.: (619) 330-2101</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Copies of notices to the Holder shall be sent to Burak Anderson &amp; Melloni, 30 Main Street, Suite 210, Burlington, Vermont 05401, Attention: Shane W. McCormack, Tel No.: (802) 862-0500, Fax No.: (802) 862-8176. Any party hereto may from time to time change its address for notices by giving at least ten (10) days written notice of such changed address to the other party hereto.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Warrant Agent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Issuer may, by written notice to each Holder of this Warrant, appoint an agent having an office in New York, New York for the purpose of issuing shares of Warrant Stock on the exercise of this Warrant pursuant to </w:t>
      </w:r>
      <w:r>
        <w:rPr>
          <w:rFonts w:ascii="Arial" w:cs="Arial" w:eastAsia="Arial" w:hAnsi="Arial"/>
          <w:sz w:val="18"/>
          <w:szCs w:val="18"/>
          <w:u w:val="single" w:color="auto"/>
          <w:color w:val="0000EE"/>
        </w:rPr>
        <w:t>Section 2.2</w:t>
      </w:r>
      <w:r>
        <w:rPr>
          <w:rFonts w:ascii="Arial" w:cs="Arial" w:eastAsia="Arial" w:hAnsi="Arial"/>
          <w:sz w:val="18"/>
          <w:szCs w:val="18"/>
          <w:color w:val="auto"/>
        </w:rPr>
        <w:t xml:space="preserve"> hereof, exchanging this Warrant pursuant to </w:t>
      </w:r>
      <w:r>
        <w:rPr>
          <w:rFonts w:ascii="Arial" w:cs="Arial" w:eastAsia="Arial" w:hAnsi="Arial"/>
          <w:sz w:val="18"/>
          <w:szCs w:val="18"/>
          <w:u w:val="single" w:color="auto"/>
          <w:color w:val="0000EE"/>
        </w:rPr>
        <w:t>Section 2.4</w:t>
      </w:r>
      <w:r>
        <w:rPr>
          <w:rFonts w:ascii="Arial" w:cs="Arial" w:eastAsia="Arial" w:hAnsi="Arial"/>
          <w:sz w:val="18"/>
          <w:szCs w:val="18"/>
          <w:color w:val="auto"/>
        </w:rPr>
        <w:t xml:space="preserve"> hereof or replacing this Warrant pursuant to </w:t>
      </w:r>
      <w:r>
        <w:rPr>
          <w:rFonts w:ascii="Arial" w:cs="Arial" w:eastAsia="Arial" w:hAnsi="Arial"/>
          <w:sz w:val="18"/>
          <w:szCs w:val="18"/>
          <w:u w:val="single" w:color="auto"/>
          <w:color w:val="0000EE"/>
        </w:rPr>
        <w:t>Section 3.4</w:t>
      </w:r>
      <w:r>
        <w:rPr>
          <w:rFonts w:ascii="Arial" w:cs="Arial" w:eastAsia="Arial" w:hAnsi="Arial"/>
          <w:sz w:val="18"/>
          <w:szCs w:val="18"/>
          <w:color w:val="auto"/>
        </w:rPr>
        <w:t xml:space="preserve"> hereof, or any of the foregoing, and thereafter any such issuance, exchange or replacement, as the case may be, shall be made at such office by such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Remedies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Issuer stipulates that the remedies at law of the Holder of this Warrant in the event of any default or threatened default by the Issuer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Successors and Assigns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Warrant and the rights evidenced hereby shall inure to the benefit of and be binding upon the successors and assigns of the Issuer, the Holder hereof and (to the extent provided herein) the Holders of Warrant Stock issued pursuant hereto, and shall be enforceable by any such Holder or Holder of Warrant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Modification and Severability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Headings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Article and Section headings of this Warrant are for convenience of reference only and shall not, for any purpose, be deemed a part of this Warrant.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6"/>
          <w:szCs w:val="16"/>
          <w:color w:val="auto"/>
        </w:rPr>
        <w:t>IN WITNESS WHEREOF, the Issuer has executed this Warrant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THERAPUTICS, INC.</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Shawn K. Singh</w:t>
      </w:r>
    </w:p>
    <w:p>
      <w:pPr>
        <w:spacing w:after="0" w:line="9" w:lineRule="exact"/>
        <w:rPr>
          <w:sz w:val="20"/>
          <w:szCs w:val="20"/>
          <w:color w:val="auto"/>
        </w:rPr>
      </w:pPr>
    </w:p>
    <w:p>
      <w:pPr>
        <w:ind w:left="4220"/>
        <w:spacing w:after="0"/>
        <w:tabs>
          <w:tab w:leader="none" w:pos="48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SERIES 2012 WARRANT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FORM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_______________, pursuant to the provisions of the within Warrant, hereby elects to purchase _____ shares of Common Stock of Vistagen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Therapeutics, Inc. covered by the within Warrant.</w:t>
      </w:r>
    </w:p>
    <w:p>
      <w:pPr>
        <w:spacing w:after="0" w:line="23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Address</w:t>
        <w:tab/>
        <w:t>___________________________</w:t>
      </w:r>
    </w:p>
    <w:p>
      <w:pPr>
        <w:spacing w:after="0" w:line="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___________________________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an “accredited investor” as defined in Regulation D under the Securities Act of 1933,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intends that payment of the Warrant Price shall be made as (check one):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 Exercise_______</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Cashless Exercise_______</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If the Holder has elected a Cash Exercise, the Holder shall pay the sum of $________ by certified or official bank check (or via wire transfer) to the Issuer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of the Warrant.</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Holder has elected a Cashless Exercise, a certificate shall be issued to the Holder for the number of shares equal to the whole number portion of the product of the calculation set forth below, which is ___________.</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X = Y - </w:t>
      </w:r>
      <w:r>
        <w:rPr>
          <w:rFonts w:ascii="Arial" w:cs="Arial" w:eastAsia="Arial" w:hAnsi="Arial"/>
          <w:sz w:val="18"/>
          <w:szCs w:val="18"/>
          <w:u w:val="single" w:color="auto"/>
          <w:color w:val="auto"/>
        </w:rPr>
        <w:t>(A)(Y)</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number of shares of Common Stock to be issued to the Holder __________________(“X”).</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 ___________________________ (“Y”).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 Price ______________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 Share Market Value of one share of Common Stock _______________________ (“B”).</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ASSIGNMENT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within Warrant and all rights evidenced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thereby and does irrevocably constitute and appoint _____________, attorney, to transfer the said Warrant on the books of the within named corporation.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___________________________</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PARTIAL ASSIGNMENT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_________________ hereby sells, assigns and transfers unto __________________ the right to purchase _________ shares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Warrant Stock evidenced by the within Warrant together with all rights therein, and does irrevocably constitute and appoint ___________________, attorney,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transfer that part of the said Warrant on the books of the within named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__________________________</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___________________________</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USE BY THE ISSUER ONLY: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Warrant No. CSW-571 canceled (or transferred or exchanged) this _____ day of ___________, _____, shares of Common Stock issued therefor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of _______________, Warrant No. CSW-571 issued for ____ shares of Common Stock in the name of _______________.</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2020-01-28T22:06:52Z</dcterms:created>
  <dcterms:modified xsi:type="dcterms:W3CDTF">2020-01-28T22:06:52Z</dcterms:modified>
</cp:coreProperties>
</file>