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i/>
          <w:sz w:val="20"/>
        </w:rPr>
      </w:pPr>
      <w:bookmarkStart w:id="0" w:name="Date"/>
      <w:bookmarkStart w:id="1" w:name="filename1.htm"/>
      <w:bookmarkStart w:id="2" w:name="ksfilename1"/>
      <w:bookmarkEnd w:id="0"/>
      <w:bookmarkEnd w:id="1"/>
      <w:bookmarkEnd w:id="2"/>
      <w:r>
        <w:rPr>
          <w:rFonts w:ascii="Times New Roman" w:hAnsi="Times New Roman"/>
          <w:b/>
          <w:i/>
          <w:sz w:val="20"/>
        </w:rPr>
        <w:t>HART &amp; TRINEN, LLP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ATTORNEYS AT LAW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1624 Washington Street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Denver, CO  80203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401"/>
        <w:gridCol w:w="3402"/>
        <w:gridCol w:w="3402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William T. Hart, P.C.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--------------------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Email:  harttrinen@aol.com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Donald T. Trinen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Facsimile:  (303) 839-5414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------------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(303) 839-0061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Will Hart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</w:tbl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October 12, 2011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Laura Crotty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Securities and Exchange Commission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100 F Street, NE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Washington, DC 20549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/>
      </w:pPr>
      <w:bookmarkStart w:id="3" w:name="TAB21"/>
      <w:bookmarkEnd w:id="3"/>
      <w:r>
        <w:rPr>
          <w:spacing w:val="180"/>
        </w:rPr>
        <w:t>   </w:t>
      </w:r>
      <w:r>
        <w:rPr/>
        <w:t> </w:t>
      </w:r>
      <w:r>
        <w:rPr>
          <w:rFonts w:ascii="Times New Roman" w:hAnsi="Times New Roman"/>
          <w:sz w:val="20"/>
        </w:rPr>
        <w:t>Re:</w:t>
      </w:r>
      <w:bookmarkStart w:id="4" w:name="TAB2"/>
      <w:bookmarkEnd w:id="4"/>
      <w:r>
        <w:rPr>
          <w:rFonts w:ascii="Times New Roman" w:hAnsi="Times New Roman"/>
          <w:spacing w:val="180"/>
          <w:sz w:val="20"/>
        </w:rPr>
        <w:t>   </w:t>
      </w:r>
      <w:r>
        <w:rPr>
          <w:rFonts w:ascii="Times New Roman" w:hAnsi="Times New Roman"/>
          <w:sz w:val="20"/>
        </w:rPr>
        <w:t> VistaGen Therapeutics, Inc.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/>
      </w:pPr>
      <w:bookmarkStart w:id="5" w:name="TAB22"/>
      <w:bookmarkEnd w:id="5"/>
      <w:r>
        <w:rPr>
          <w:spacing w:val="180"/>
        </w:rPr>
        <w:t>   </w:t>
      </w:r>
      <w:r>
        <w:rPr/>
        <w:t> </w:t>
      </w:r>
      <w:r>
        <w:rPr>
          <w:rFonts w:ascii="Times New Roman" w:hAnsi="Times New Roman"/>
          <w:sz w:val="20"/>
        </w:rPr>
        <w:t>This office represents VistaGen Therapeutics, Inc. The Company plans to file a response to the staff’s letter dated September 8, 2011 by October 21, 2011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/>
      </w:pPr>
      <w:bookmarkStart w:id="6" w:name="TAB23"/>
      <w:bookmarkEnd w:id="6"/>
      <w:r>
        <w:rPr>
          <w:spacing w:val="180"/>
        </w:rPr>
        <w:t>   </w:t>
      </w:r>
      <w:r>
        <w:rPr/>
        <w:t> </w:t>
      </w:r>
      <w:r>
        <w:rPr>
          <w:rFonts w:ascii="Times New Roman" w:hAnsi="Times New Roman"/>
          <w:sz w:val="20"/>
        </w:rPr>
        <w:t>If you should have any questions concerning the foregoing, please do not hesitate to contact the undersigned.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tbl>
      <w:tblPr>
        <w:tblW w:w="5000" w:type="pct"/>
        <w:jc w:val="center"/>
        <w:tblInd w:w="0" w:type="dxa"/>
        <w:shd w:fill="FFFFFF" w:val="clear"/>
        <w:tblCellMar>
          <w:top w:w="0" w:type="dxa"/>
          <w:left w:w="0" w:type="dxa"/>
          <w:bottom w:w="0" w:type="dxa"/>
          <w:right w:w="0" w:type="dxa"/>
        </w:tblCellMar>
      </w:tblPr>
      <w:tblGrid>
        <w:gridCol w:w="3876"/>
        <w:gridCol w:w="6329"/>
      </w:tblGrid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Very Truly Yours,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HART &amp; TRINEN, L.L.P.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/s/ William Hart</w:t>
            </w:r>
          </w:p>
        </w:tc>
      </w:tr>
      <w:tr>
        <w:trPr/>
        <w:tc>
          <w:tcPr>
            <w:tcW w:w="3876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32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William T. Hart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ind w:left="3600" w:right="0" w:hanging="0"/>
        <w:jc w:val="both"/>
        <w:rPr/>
      </w:pPr>
      <w:bookmarkStart w:id="7" w:name="TAB1"/>
      <w:bookmarkEnd w:id="7"/>
      <w:r>
        <w:rPr/>
        <w:t>           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                                                                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VistaGen Letter SEC re response to comments 10-12-11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times new roman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114</Words>
  <CharactersWithSpaces>845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