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Curley Joanne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VistaGen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VTGN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VISTAGEN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ALLERTON AVENUE</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Jerrold D. Dotson,</w:t>
            </w:r>
          </w:p>
        </w:tc>
        <w:tc>
          <w:tcPr>
            <w:tcW w:w="1420" w:type="dxa"/>
            <w:vAlign w:val="bottom"/>
            <w:gridSpan w:val="2"/>
            <w:vMerge w:val="restart"/>
          </w:tcPr>
          <w:p>
            <w:pPr>
              <w:ind w:left="520"/>
              <w:spacing w:after="0"/>
              <w:rPr>
                <w:sz w:val="20"/>
                <w:szCs w:val="20"/>
                <w:color w:val="auto"/>
              </w:rPr>
            </w:pPr>
            <w:r>
              <w:rPr>
                <w:rFonts w:ascii="Arial" w:cs="Arial" w:eastAsia="Arial" w:hAnsi="Arial"/>
                <w:sz w:val="20"/>
                <w:szCs w:val="20"/>
                <w:color w:val="0000FF"/>
                <w:w w:val="87"/>
              </w:rPr>
              <w:t>04/27/2021</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Know all by these presents, that the undersigned hereby constitutes and appoints each of Shawn K. Singh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Jerrold D. Dotson, signing singly, the undersigned's true and lawful attorney-in-fact to:</w:t>
      </w:r>
    </w:p>
    <w:p>
      <w:pPr>
        <w:spacing w:after="0" w:line="254" w:lineRule="exact"/>
        <w:rPr>
          <w:sz w:val="20"/>
          <w:szCs w:val="20"/>
          <w:color w:val="auto"/>
        </w:rPr>
      </w:pPr>
    </w:p>
    <w:p>
      <w:pPr>
        <w:jc w:val="both"/>
        <w:ind w:firstLine="720"/>
        <w:spacing w:after="0" w:line="272" w:lineRule="auto"/>
        <w:tabs>
          <w:tab w:leader="none" w:pos="1065"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VistaGen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Forms 3, 4 and 5 (including amendments thereto) in accordance with Section 16(a) of the Securities Exchange Act of 1934, and the rules and regulations thereunder;</w:t>
      </w:r>
    </w:p>
    <w:p>
      <w:pPr>
        <w:spacing w:after="0" w:line="214" w:lineRule="exact"/>
        <w:rPr>
          <w:rFonts w:ascii="Arial" w:cs="Arial" w:eastAsia="Arial" w:hAnsi="Arial"/>
          <w:sz w:val="21"/>
          <w:szCs w:val="21"/>
          <w:color w:val="auto"/>
        </w:rPr>
      </w:pPr>
    </w:p>
    <w:p>
      <w:pPr>
        <w:jc w:val="both"/>
        <w:ind w:firstLine="720"/>
        <w:spacing w:after="0" w:line="292" w:lineRule="auto"/>
        <w:tabs>
          <w:tab w:leader="none" w:pos="104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6" w:lineRule="exact"/>
        <w:rPr>
          <w:rFonts w:ascii="Arial" w:cs="Arial" w:eastAsia="Arial" w:hAnsi="Arial"/>
          <w:sz w:val="20"/>
          <w:szCs w:val="20"/>
          <w:color w:val="auto"/>
        </w:rPr>
      </w:pPr>
    </w:p>
    <w:p>
      <w:pPr>
        <w:jc w:val="both"/>
        <w:ind w:firstLine="720"/>
        <w:spacing w:after="0" w:line="248" w:lineRule="auto"/>
        <w:tabs>
          <w:tab w:leader="none" w:pos="1054"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4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2"/>
          <w:szCs w:val="22"/>
          <w:color w:val="auto"/>
        </w:rPr>
        <w:t>This Power of Attorney supersedes any power of attorney previously executed by the undersigned regarding the purposes outlined in the first paragraph hereof ("</w:t>
      </w:r>
      <w:r>
        <w:rPr>
          <w:rFonts w:ascii="Arial" w:cs="Arial" w:eastAsia="Arial" w:hAnsi="Arial"/>
          <w:sz w:val="22"/>
          <w:szCs w:val="22"/>
          <w:b w:val="1"/>
          <w:bCs w:val="1"/>
          <w:i w:val="1"/>
          <w:iCs w:val="1"/>
          <w:color w:val="auto"/>
        </w:rPr>
        <w:t>Prior Powers of Attorney</w:t>
      </w:r>
      <w:r>
        <w:rPr>
          <w:rFonts w:ascii="Arial" w:cs="Arial" w:eastAsia="Arial" w:hAnsi="Arial"/>
          <w:sz w:val="22"/>
          <w:szCs w:val="22"/>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41" w:lineRule="exact"/>
        <w:rPr>
          <w:sz w:val="20"/>
          <w:szCs w:val="20"/>
          <w:color w:val="auto"/>
        </w:rPr>
      </w:pPr>
    </w:p>
    <w:p>
      <w:pPr>
        <w:jc w:val="both"/>
        <w:ind w:right="20" w:firstLine="720"/>
        <w:spacing w:after="0" w:line="267" w:lineRule="auto"/>
        <w:rPr>
          <w:sz w:val="20"/>
          <w:szCs w:val="20"/>
          <w:color w:val="auto"/>
        </w:rPr>
      </w:pPr>
      <w:r>
        <w:rPr>
          <w:rFonts w:ascii="Arial" w:cs="Arial" w:eastAsia="Arial" w:hAnsi="Arial"/>
          <w:sz w:val="22"/>
          <w:szCs w:val="22"/>
          <w:color w:val="auto"/>
        </w:rPr>
        <w:t>IN WITNESS WHEREOF, the undersigned has caused this Power of Attorney to be executed as of this 15th day of April, 2021.</w:t>
      </w:r>
    </w:p>
    <w:p>
      <w:pPr>
        <w:spacing w:after="0" w:line="200" w:lineRule="exact"/>
        <w:rPr>
          <w:sz w:val="20"/>
          <w:szCs w:val="20"/>
          <w:color w:val="auto"/>
        </w:rPr>
      </w:pPr>
    </w:p>
    <w:p>
      <w:pPr>
        <w:spacing w:after="0" w:line="288"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Joanne Curley</w:t>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Joanne Curley</w:t>
      </w:r>
    </w:p>
    <w:sectPr>
      <w:pgSz w:w="11900" w:h="16838" w:orient="portrait"/>
      <w:cols w:equalWidth="0" w:num="1">
        <w:col w:w="10940"/>
      </w:cols>
      <w:pgMar w:left="480" w:top="1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670"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2021-04-27T15:29:57Z</dcterms:created>
  <dcterms:modified xsi:type="dcterms:W3CDTF">2021-04-27T15:29:57Z</dcterms:modified>
</cp:coreProperties>
</file>