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Adler Reid 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VISTAGEN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343 ALLERTON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VistaGen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VTGN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08/17/2022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45"/>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565" w:lineRule="exact"/>
        <w:rPr>
          <w:sz w:val="24"/>
          <w:szCs w:val="24"/>
          <w:color w:val="auto"/>
        </w:rPr>
      </w:pPr>
    </w:p>
    <w:p>
      <w:pPr>
        <w:sectPr>
          <w:pgSz w:w="11900" w:h="16838" w:orient="portrait"/>
          <w:cols w:equalWidth="0" w:num="3">
            <w:col w:w="3200" w:space="720"/>
            <w:col w:w="3160" w:space="655"/>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8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8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08/17/2022</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300,000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0.1697</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334,629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$0.1689 to $0.1701,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this footnote (1) to this Form 4.</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Jerrold D. Doston,</w:t>
            </w:r>
          </w:p>
        </w:tc>
        <w:tc>
          <w:tcPr>
            <w:tcW w:w="5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08/19/2022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24908" TargetMode="External"/><Relationship Id="rId13" Type="http://schemas.openxmlformats.org/officeDocument/2006/relationships/hyperlink" Target="http://www.sec.gov/cgi-bin/browse-edgar?action=getcompany&amp;CIK=0001411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2022-08-19T14:49:25Z</dcterms:created>
  <dcterms:modified xsi:type="dcterms:W3CDTF">2022-08-19T14:49:25Z</dcterms:modified>
</cp:coreProperties>
</file>