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17,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5.02 Departure of Directors or Certain Officers; Election of Directors; Appointment of Certain Officers; Compensation Arrangements of Certain Officers.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2026, Mary Rotunno resigned from the Board of Directors of Vistagen Therapeutics, Inc., effective April 1,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96" w:type="dxa"/>
        <w:jc w:val="left"/>
        <w:tblInd w:w="0" w:type="dxa"/>
        <w:tblLayout w:type="fixed"/>
        <w:tblCellMar>
          <w:top w:w="28" w:type="dxa"/>
          <w:left w:w="28" w:type="dxa"/>
          <w:bottom w:w="28" w:type="dxa"/>
          <w:right w:w="28" w:type="dxa"/>
        </w:tblCellMar>
      </w:tblPr>
      <w:tblGrid>
        <w:gridCol w:w="683"/>
        <w:gridCol w:w="601"/>
        <w:gridCol w:w="605"/>
        <w:gridCol w:w="366"/>
        <w:gridCol w:w="366"/>
        <w:gridCol w:w="366"/>
        <w:gridCol w:w="937"/>
        <w:gridCol w:w="937"/>
        <w:gridCol w:w="13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18,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392</Words>
  <Characters>2172</Characters>
  <CharactersWithSpaces>2531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