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February 13, 2019</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343 Allerton Avenue, South San Francisco, California 94080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650-577-3600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3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03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13, 2019, VistaGen Therapeutics, Inc. (the "Company") announced that the U.S. Patent and Trademark Office provided a Notice of Allowance for a patent related to methods of treating depression with PH10, the Company's investigational new generation CNS nasal spray in Phase 2 development for major depressive disorder ("MDD"). A copy of this press release is attached to this Current Report on Form 8-K as Exhibit 99.1.</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19, 2019, the Company announced that the Japan Patent Office issued to the Company a patent related to methods of treating depression with AV-101, the Company's oral NMDA receptor glycine site antagonist in Phase 2 development for treatment of MDD. The patent also relates to methods of treating hyperalgesia, which is extreme sensitivity to pain. A copy of this press release is attached to this Current Report on Form 8-K as Exhibit 99.2.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97" w:lineRule="exact"/>
        <w:rPr>
          <w:sz w:val="20"/>
          <w:szCs w:val="20"/>
          <w:color w:val="auto"/>
        </w:rPr>
      </w:pPr>
    </w:p>
    <w:p>
      <w:pPr>
        <w:spacing w:after="0"/>
        <w:tabs>
          <w:tab w:leader="none" w:pos="520" w:val="left"/>
          <w:tab w:leader="none" w:pos="634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i w:val="1"/>
          <w:iCs w:val="1"/>
          <w:color w:val="auto"/>
        </w:rPr>
        <w:t>February 19,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74295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Name: Shawn K. Singh</w:t>
      </w:r>
    </w:p>
    <w:p>
      <w:pPr>
        <w:spacing w:after="0" w:line="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4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8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18"/>
        </w:trPr>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540" w:type="dxa"/>
            <w:vAlign w:val="bottom"/>
          </w:tcPr>
          <w:p>
            <w:pPr>
              <w:spacing w:after="0"/>
              <w:rPr>
                <w:sz w:val="10"/>
                <w:szCs w:val="10"/>
                <w:color w:val="auto"/>
              </w:rPr>
            </w:pPr>
          </w:p>
        </w:tc>
      </w:tr>
      <w:tr>
        <w:trPr>
          <w:trHeight w:val="280"/>
        </w:trPr>
        <w:tc>
          <w:tcPr>
            <w:tcW w:w="120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EX-99.1</w:t>
              </w:r>
            </w:hyperlink>
          </w:p>
        </w:tc>
        <w:tc>
          <w:tcPr>
            <w:tcW w:w="5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Press release issued by VistaGen Therapeutics Inc., dated February 13, 2019.</w:t>
            </w:r>
          </w:p>
        </w:tc>
      </w:tr>
      <w:tr>
        <w:trPr>
          <w:trHeight w:val="20"/>
        </w:trPr>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r>
      <w:tr>
        <w:trPr>
          <w:trHeight w:val="196"/>
        </w:trPr>
        <w:tc>
          <w:tcPr>
            <w:tcW w:w="1200" w:type="dxa"/>
            <w:vAlign w:val="bottom"/>
            <w:gridSpan w:val="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EX-99.2</w:t>
              </w:r>
            </w:hyperlink>
          </w:p>
        </w:tc>
        <w:tc>
          <w:tcPr>
            <w:tcW w:w="584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color w:val="auto"/>
                <w:w w:val="99"/>
              </w:rPr>
              <w:t>Press release issued by VistaGen Therapeutics Inc., dated February 19, 2019.</w:t>
            </w:r>
          </w:p>
        </w:tc>
      </w:tr>
      <w:tr>
        <w:trPr>
          <w:trHeight w:val="20"/>
        </w:trPr>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-337820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-337820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-337820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-337820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63345" cy="951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line="306" w:lineRule="auto"/>
        <w:rPr>
          <w:sz w:val="20"/>
          <w:szCs w:val="20"/>
          <w:color w:val="auto"/>
        </w:rPr>
      </w:pPr>
      <w:r>
        <w:rPr>
          <w:rFonts w:ascii="Arial" w:cs="Arial" w:eastAsia="Arial" w:hAnsi="Arial"/>
          <w:sz w:val="25"/>
          <w:szCs w:val="25"/>
          <w:b w:val="1"/>
          <w:bCs w:val="1"/>
          <w:color w:val="auto"/>
        </w:rPr>
        <w:t>VistaGen Therapeutics Receives Notice of Allowance for U.S. Patent for Treatment of Depression with PH10</w:t>
      </w:r>
    </w:p>
    <w:p>
      <w:pPr>
        <w:spacing w:after="0" w:line="10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SOUTH SAN FRANCISCO, Calif., Feb 13, 2019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VistaGen Therapeutics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(NASDAQ: VTGN), a clinical-stage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biopharmaceutical company developing new generation medicines for depression and other central nervous system (CNS) diseases and disorders with high unmet need, today announced that the U.S. Patent and Trademark Office (USPTO) has provided a Notice of Allowance for a patent related to methods of treating depression with PH10, VistaGen’s investigational new generation CNS nasal spray in Phase 2 development for major depressive disorder (MDD). Counterpart foreign patents have already issued in Europe, Japan and several other countries. In a small exploratory Phase 2a clinical study, at microgram doses, PH10 nasal spray was observed to have rapid-onset antidepressant effects, without systemic exposure, psychological side effects or safety concerns.</w:t>
      </w:r>
    </w:p>
    <w:p>
      <w:pPr>
        <w:spacing w:after="0" w:line="195"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 xml:space="preserve">“Currently approved antidepressants are not sufficient for millions of patients who suffer with depression. For many with an inadequate response to current antidepressants, living with depression is not living. Unfortunately, there is no one-size-fits-all treatment solution, and inadequate response to current antidepressants is among the key reasons MDD remains one of the leading public health concerns in the U.S.,” said </w:t>
      </w:r>
      <w:r>
        <w:rPr>
          <w:rFonts w:ascii="Times New Roman" w:cs="Times New Roman" w:eastAsia="Times New Roman" w:hAnsi="Times New Roman"/>
          <w:sz w:val="22"/>
          <w:szCs w:val="22"/>
          <w:u w:val="single" w:color="auto"/>
          <w:color w:val="auto"/>
        </w:rPr>
        <w:t>Shawn Singh, Chief Executive Officer</w:t>
      </w:r>
      <w:r>
        <w:rPr>
          <w:rFonts w:ascii="Times New Roman" w:cs="Times New Roman" w:eastAsia="Times New Roman" w:hAnsi="Times New Roman"/>
          <w:sz w:val="22"/>
          <w:szCs w:val="22"/>
          <w:color w:val="auto"/>
        </w:rPr>
        <w:t>. “With mechanisms of action that are fundamentally differentiated from current antidepressants, we believe both oral AV-101 and PH10 nasal spray have the potential to address the significant unmet medical need for new antidepressant agents with rapid-onset activity, convenient at-home administration, and an acceptable safety and tolerability profile.”</w:t>
      </w:r>
    </w:p>
    <w:p>
      <w:pPr>
        <w:spacing w:after="0" w:line="211"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Singh continued, “Once issued, this patent will be a key component of our commercial protection strategy for PH10 in the U.S., in a manner similar to our issued U.S. patent for therapeutic uses to treat depression with AV-101, which will not expire until at least 2034.”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PH10</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PH10 is a potential first-in-class, CNS neurosteroid nasal spray administered in microgram doses for MDD. PH10 nasal spray activates nasal chemosensory receptors that, in turn, engage GABA (gamma-aminobutyric acid) and CRH (corticotropin-releasing hormone) neurons in the limbic amygdala system. The activation of these neural circuits is believed to have the potential to lead to a rapid antidepressant effects without psychological side effects, systemic exposure or safety concerns often associated with current antidepressants. Based on positive results of a small exploratory Phase 2a study in MDD in which rapid-onset antidepressant effects were observed without psychological side effects or systemic exposure, VistaGen is preparing for planned Phase 2b clinical development of PH10 for MDD.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Major Depressive Disorder (MDD)</w:t>
      </w:r>
    </w:p>
    <w:p>
      <w:pPr>
        <w:spacing w:after="0" w:line="1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MDD affects nearly 300 million people of all ages globally and is the leading cause of disability worldwide. Individuals with depression, including major depressive disorder, experience continuous suffering from a serious, biologically based disease which has a significant negative impact on all aspects of life, including quality of life and function. While antidepressants are widely used for treatment, large-scale studies have suggested the U.S. drug-treated MDD market is substantially underserved by current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VistaGen</w:t>
      </w:r>
    </w:p>
    <w:p>
      <w:pPr>
        <w:spacing w:after="0" w:line="1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VistaGen Therapeutics is a clinical-stage biopharmaceutical company developing new generation medicines with rapid-onset potential for multiple CNS diseases and disorders with high unmet need. Each of VistaGen’s CNS pipeline candidates, AV-101, PH10 and PH94B has potential to provide rapid-onset therapeutic benefits without the psychological side effects, inconvenient clinical administration or safety concerns often associated with many current and potential new generation medications for CNS diseases and disorders, such as MDD and SAD. Each drug candidate in VistaGen’s pipeline is either currently in, or has completed, Phase 2 clinical development. AV-101, an oral NMDA receptor glycine B antagonist, is in Phase 2 development, initially as an adjunctive treatment of MDD. The FDA has granted Fast Track designation for development of AV-101, both as a</w:t>
      </w:r>
    </w:p>
    <w:p>
      <w:pPr>
        <w:spacing w:after="0" w:line="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 xml:space="preserve">potential </w:t>
      </w:r>
      <w:r>
        <w:rPr>
          <w:rFonts w:ascii="Times New Roman" w:cs="Times New Roman" w:eastAsia="Times New Roman" w:hAnsi="Times New Roman"/>
          <w:sz w:val="21"/>
          <w:szCs w:val="21"/>
          <w:u w:val="single" w:color="auto"/>
          <w:color w:val="auto"/>
        </w:rPr>
        <w:t>adjunctive treatment of MDD</w:t>
      </w:r>
      <w:r>
        <w:rPr>
          <w:rFonts w:ascii="Times New Roman" w:cs="Times New Roman" w:eastAsia="Times New Roman" w:hAnsi="Times New Roman"/>
          <w:sz w:val="21"/>
          <w:szCs w:val="21"/>
          <w:color w:val="auto"/>
        </w:rPr>
        <w:t xml:space="preserve"> and a </w:t>
      </w:r>
      <w:r>
        <w:rPr>
          <w:rFonts w:ascii="Times New Roman" w:cs="Times New Roman" w:eastAsia="Times New Roman" w:hAnsi="Times New Roman"/>
          <w:sz w:val="21"/>
          <w:szCs w:val="21"/>
          <w:u w:val="single" w:color="auto"/>
          <w:color w:val="auto"/>
        </w:rPr>
        <w:t>non-opioid treatment for neuropathic pain</w:t>
      </w:r>
      <w:r>
        <w:rPr>
          <w:rFonts w:ascii="Times New Roman" w:cs="Times New Roman" w:eastAsia="Times New Roman" w:hAnsi="Times New Roman"/>
          <w:sz w:val="21"/>
          <w:szCs w:val="21"/>
          <w:color w:val="auto"/>
        </w:rPr>
        <w:t>. PH10 nasal spray, a potential first-in-class CNS neuroactive steroid with rapid onset effects observed at microgram doses, is in Phase 2 development for MDD. PH94B nasal spray, also a potential first-in-class CNS neuroactive steroid with rapid onset effects observed at microgram doses, has completed Phase 2 development and is now being prepared for Phase 3 clinical development as an on-demand PRN treatment of SAD.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please visit </w:t>
      </w:r>
      <w:r>
        <w:rPr>
          <w:rFonts w:ascii="Times New Roman" w:cs="Times New Roman" w:eastAsia="Times New Roman" w:hAnsi="Times New Roman"/>
          <w:sz w:val="22"/>
          <w:szCs w:val="22"/>
          <w:u w:val="single" w:color="auto"/>
          <w:color w:val="auto"/>
        </w:rPr>
        <w:t>www.vistagen.com</w:t>
      </w:r>
      <w:r>
        <w:rPr>
          <w:rFonts w:ascii="Times New Roman" w:cs="Times New Roman" w:eastAsia="Times New Roman" w:hAnsi="Times New Roman"/>
          <w:sz w:val="22"/>
          <w:szCs w:val="22"/>
          <w:color w:val="auto"/>
        </w:rPr>
        <w:t xml:space="preserve"> and connect with VistaGen on </w:t>
      </w:r>
      <w:r>
        <w:rPr>
          <w:rFonts w:ascii="Times New Roman" w:cs="Times New Roman" w:eastAsia="Times New Roman" w:hAnsi="Times New Roman"/>
          <w:sz w:val="22"/>
          <w:szCs w:val="22"/>
          <w:u w:val="single" w:color="auto"/>
          <w:color w:val="auto"/>
        </w:rPr>
        <w:t>Twitter</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LinkedIn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Facebook</w:t>
      </w:r>
      <w:r>
        <w:rPr>
          <w:rFonts w:ascii="Times New Roman" w:cs="Times New Roman" w:eastAsia="Times New Roman" w:hAnsi="Times New Roman"/>
          <w:sz w:val="22"/>
          <w:szCs w:val="22"/>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-142875</wp:posOffset>
            </wp:positionV>
            <wp:extent cx="79756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1460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This release contains various statements concerning VistaGen's future expectations, plans and prospects, including without limitation, our expectations regarding development and commercialization of our drug candidates, including AV-101 for MDD, neuropathic pain and suicidal ideation, PH94B for SAD, and PH10 for MDD, as well as our intellectual property and commercial protection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w:t>
      </w:r>
    </w:p>
    <w:p>
      <w:pPr>
        <w:spacing w:after="0" w:line="12"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A. McPartland</w:t>
      </w:r>
    </w:p>
    <w:p>
      <w:pPr>
        <w:spacing w:after="0" w:line="230" w:lineRule="auto"/>
        <w:rPr>
          <w:sz w:val="20"/>
          <w:szCs w:val="20"/>
          <w:color w:val="auto"/>
        </w:rPr>
      </w:pPr>
      <w:r>
        <w:rPr>
          <w:rFonts w:ascii="Times New Roman" w:cs="Times New Roman" w:eastAsia="Times New Roman" w:hAnsi="Times New Roman"/>
          <w:sz w:val="22"/>
          <w:szCs w:val="22"/>
          <w:color w:val="auto"/>
        </w:rPr>
        <w:t>VistaGen Therapeutics Inc.</w:t>
      </w:r>
    </w:p>
    <w:p>
      <w:pPr>
        <w:spacing w:after="0" w:line="231" w:lineRule="auto"/>
        <w:rPr>
          <w:sz w:val="20"/>
          <w:szCs w:val="20"/>
          <w:color w:val="auto"/>
        </w:rPr>
      </w:pPr>
      <w:r>
        <w:rPr>
          <w:rFonts w:ascii="Times New Roman" w:cs="Times New Roman" w:eastAsia="Times New Roman" w:hAnsi="Times New Roman"/>
          <w:sz w:val="22"/>
          <w:szCs w:val="22"/>
          <w:color w:val="auto"/>
        </w:rPr>
        <w:t>Phone: +1 (650) 577-3600</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IR@vistagen.com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Valter Pinto / Allison Soss</w:t>
      </w:r>
    </w:p>
    <w:p>
      <w:pPr>
        <w:spacing w:after="0" w:line="230" w:lineRule="auto"/>
        <w:rPr>
          <w:sz w:val="20"/>
          <w:szCs w:val="20"/>
          <w:color w:val="auto"/>
        </w:rPr>
      </w:pPr>
      <w:r>
        <w:rPr>
          <w:rFonts w:ascii="Times New Roman" w:cs="Times New Roman" w:eastAsia="Times New Roman" w:hAnsi="Times New Roman"/>
          <w:sz w:val="22"/>
          <w:szCs w:val="22"/>
          <w:color w:val="auto"/>
        </w:rPr>
        <w:t>KCSA Strategic Communications</w:t>
      </w:r>
    </w:p>
    <w:p>
      <w:pPr>
        <w:spacing w:after="0" w:line="231" w:lineRule="auto"/>
        <w:rPr>
          <w:sz w:val="20"/>
          <w:szCs w:val="20"/>
          <w:color w:val="auto"/>
        </w:rPr>
      </w:pPr>
      <w:r>
        <w:rPr>
          <w:rFonts w:ascii="Times New Roman" w:cs="Times New Roman" w:eastAsia="Times New Roman" w:hAnsi="Times New Roman"/>
          <w:sz w:val="22"/>
          <w:szCs w:val="22"/>
          <w:color w:val="auto"/>
        </w:rPr>
        <w:t>Phone: +1 (212) 896-1254/+1 (212) 896-1267</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VistaGen@KCSA.com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Caitlin Kasunich / Lisa Lipson</w:t>
      </w:r>
    </w:p>
    <w:p>
      <w:pPr>
        <w:spacing w:after="0" w:line="230" w:lineRule="auto"/>
        <w:rPr>
          <w:sz w:val="20"/>
          <w:szCs w:val="20"/>
          <w:color w:val="auto"/>
        </w:rPr>
      </w:pPr>
      <w:r>
        <w:rPr>
          <w:rFonts w:ascii="Times New Roman" w:cs="Times New Roman" w:eastAsia="Times New Roman" w:hAnsi="Times New Roman"/>
          <w:sz w:val="22"/>
          <w:szCs w:val="22"/>
          <w:color w:val="auto"/>
        </w:rPr>
        <w:t>KCSA Strategic Communications</w:t>
      </w:r>
    </w:p>
    <w:p>
      <w:pPr>
        <w:spacing w:after="0" w:line="231" w:lineRule="auto"/>
        <w:rPr>
          <w:sz w:val="20"/>
          <w:szCs w:val="20"/>
          <w:color w:val="auto"/>
        </w:rPr>
      </w:pPr>
      <w:r>
        <w:rPr>
          <w:rFonts w:ascii="Times New Roman" w:cs="Times New Roman" w:eastAsia="Times New Roman" w:hAnsi="Times New Roman"/>
          <w:sz w:val="22"/>
          <w:szCs w:val="22"/>
          <w:color w:val="auto"/>
        </w:rPr>
        <w:t>Phone: +1 (212) 896-1241/+1 (508) 843-6428</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VistaGen@KCSA.com</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380"/>
          </w:cols>
          <w:pgMar w:left="240" w:top="108" w:right="2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63345" cy="95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0" w:right="2280" w:hanging="695"/>
        <w:spacing w:after="0" w:line="306" w:lineRule="auto"/>
        <w:rPr>
          <w:sz w:val="20"/>
          <w:szCs w:val="20"/>
          <w:color w:val="auto"/>
        </w:rPr>
      </w:pPr>
      <w:r>
        <w:rPr>
          <w:rFonts w:ascii="Arial" w:cs="Arial" w:eastAsia="Arial" w:hAnsi="Arial"/>
          <w:sz w:val="25"/>
          <w:szCs w:val="25"/>
          <w:b w:val="1"/>
          <w:bCs w:val="1"/>
          <w:color w:val="auto"/>
        </w:rPr>
        <w:t>VistaGen Therapeutics Receives AV-101 Japanese Patent for Treatment of Depression and Hyperalgesia</w:t>
      </w:r>
    </w:p>
    <w:p>
      <w:pPr>
        <w:spacing w:after="0" w:line="10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SOUTH SAN FRANCISCO, Calif., Feb 19, 2019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VistaGen Therapeutics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VTGN), a clinical-stage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biopharmaceutical company developing new generation medicines for depression and other central nervous system (CNS) diseases and disorders with high unmet need, today announced that the Japan Patent Office (JPO) has issued a patent related to methods of treating depression with AV-101, VistaGen’s oral NMDA receptor glycine site antagonist in Phase 2 development for treatment of major depressive disorder (JP 6436913B). This patent also relates to methods of treating hyperalgesia, which is extreme sensitivity to pain. The new AV-101 Japanese patent will not expire until at least 2034.</w:t>
      </w:r>
    </w:p>
    <w:p>
      <w:pPr>
        <w:spacing w:after="0" w:line="20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“Development and commercialization of our CNS pipeline in Japan, together with the U.S., China and the European Union, is among our top corporate priorities, stated Shawn Singh, Chief Executive Officer. “Together with our previously obtained Japanese patent for the synthesis of AV-101, this key patent now expands commercial protection of AV-101 in Japan, one of the world’s largest pharmaceutical markets, a market with a strong long-term track record of innovative and successful neuropsychiatry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AV-101</w:t>
      </w:r>
    </w:p>
    <w:p>
      <w:pPr>
        <w:spacing w:after="0" w:line="18"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 xml:space="preserve">VistaGen’s AV-101 (4-Cl-KYN) is an investigational, oral NMDA receptor glycine site antagonist with potential to be a treatment for multiple CNS indications with high unmet need. AV-101 is currently in Phase 2 clinical development in the U.S. for major depressive disorder (MDD) and in a first-step target engagement study in healthy volunteer U.S. military Veterans for suicidal ideation. The U.S. Food and Drug Administration (FDA) has </w:t>
      </w:r>
      <w:r>
        <w:rPr>
          <w:rFonts w:ascii="Times New Roman" w:cs="Times New Roman" w:eastAsia="Times New Roman" w:hAnsi="Times New Roman"/>
          <w:sz w:val="22"/>
          <w:szCs w:val="22"/>
          <w:u w:val="single" w:color="auto"/>
          <w:color w:val="auto"/>
        </w:rPr>
        <w:t>granted Fast Track designation</w:t>
      </w:r>
      <w:r>
        <w:rPr>
          <w:rFonts w:ascii="Times New Roman" w:cs="Times New Roman" w:eastAsia="Times New Roman" w:hAnsi="Times New Roman"/>
          <w:sz w:val="22"/>
          <w:szCs w:val="22"/>
          <w:color w:val="auto"/>
        </w:rPr>
        <w:t xml:space="preserve"> for development of AV-101 as both a potential adjunctive treatment of MDD and as a non-opioid treatment for neuropathic pain.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Major Depressive Disorder (MDD)</w:t>
      </w:r>
    </w:p>
    <w:p>
      <w:pPr>
        <w:spacing w:after="0" w:line="18"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22"/>
          <w:szCs w:val="22"/>
          <w:color w:val="auto"/>
        </w:rPr>
        <w:t>MDD affects nearly 300 million people of all ages globally and is the leading cause of disability worldwide. Individuals with depression, including MDD, experience continuous suffering from a serious, biologically based disease which has a significant negative impact on all aspects of life, including quality of life. While current antidepressants are widely used for treatment, large-scale studies have suggested that the drug-treated MDD market is substantially underserved by current medications.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VistaGen</w:t>
      </w:r>
    </w:p>
    <w:p>
      <w:pPr>
        <w:spacing w:after="0" w:line="1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VistaGen Therapeutics is a clinical-stage biopharmaceutical company developing new generation medicines with for multiple CNS diseases and disorders with high unmet need. Each of VistaGen’s CNS pipeline candidates has potential as a convenient, at-home treatment with rapid-onset therapeutic benefits and an exceptional safety profile - without psychological or other side effects and safety concerns often associated with current and potential new generation medications for certain highly-prevalent CNS diseases and disorders, such as major depressive disorder, neuropathic pain and social anxiety disorder. Each CNS drug candidate in VistaGen’s pipeline is either currently in, or has completed, Phase 2 clinical development. AV-101, an oral NMDA receptor glycine antagonist, is in Phase 2 development in the U.S. for treatment of MDD and in a first-step target engagement study in healthy volunteer U.S. military Veterans for suicidal ideation. The FDA has granted Fast Track designation for development of AV-101, both as a potential adjunctive treatment of MDD and as a non-opioid treatment for neuropathic pain. PH10 nasal spray is a potential first-in-class CNS neuroactive steroid with rapid onset effects observed at microgram doses and without systemic exposure. PH10 is in Phase 2 development for MDD. PH94B nasal spray also is a potential first-in-class CNS neuroactive steroid with rapid onset effects observed at microgram doses and without systemic exposure. Phase 2 development has been completed successfully, and PH94B is now being prepared for Phase 3 as an on-demand PRN treatment of Social Anxiety Disorder (SAD).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please visit </w:t>
      </w:r>
      <w:r>
        <w:rPr>
          <w:rFonts w:ascii="Times New Roman" w:cs="Times New Roman" w:eastAsia="Times New Roman" w:hAnsi="Times New Roman"/>
          <w:sz w:val="22"/>
          <w:szCs w:val="22"/>
          <w:u w:val="single" w:color="auto"/>
          <w:color w:val="auto"/>
        </w:rPr>
        <w:t>www.vistagen.com</w:t>
      </w:r>
      <w:r>
        <w:rPr>
          <w:rFonts w:ascii="Times New Roman" w:cs="Times New Roman" w:eastAsia="Times New Roman" w:hAnsi="Times New Roman"/>
          <w:sz w:val="22"/>
          <w:szCs w:val="22"/>
          <w:color w:val="auto"/>
        </w:rPr>
        <w:t xml:space="preserve"> and connect with VistaGen on </w:t>
      </w:r>
      <w:r>
        <w:rPr>
          <w:rFonts w:ascii="Times New Roman" w:cs="Times New Roman" w:eastAsia="Times New Roman" w:hAnsi="Times New Roman"/>
          <w:sz w:val="22"/>
          <w:szCs w:val="22"/>
          <w:u w:val="single" w:color="auto"/>
          <w:color w:val="auto"/>
        </w:rPr>
        <w:t>Twitter</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LinkedIn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Facebook</w:t>
      </w:r>
      <w:r>
        <w:rPr>
          <w:rFonts w:ascii="Times New Roman" w:cs="Times New Roman" w:eastAsia="Times New Roman" w:hAnsi="Times New Roman"/>
          <w:sz w:val="22"/>
          <w:szCs w:val="22"/>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645795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-142875</wp:posOffset>
            </wp:positionV>
            <wp:extent cx="79756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1460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This release contains various statements concerning VistaGen's future expectations, plans and prospects, including without limitation, our expectations regarding development and commercialization of our drug candidates, including AV-101 for MDD, neuropathic pain and suicidal ideation, PH94B for SAD, and PH10 for MDD, as well as our intellectual property and commercial protection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w:t>
      </w:r>
    </w:p>
    <w:p>
      <w:pPr>
        <w:spacing w:after="0" w:line="1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A. McPartland</w:t>
      </w:r>
    </w:p>
    <w:p>
      <w:pPr>
        <w:spacing w:after="0" w:line="230" w:lineRule="auto"/>
        <w:rPr>
          <w:sz w:val="20"/>
          <w:szCs w:val="20"/>
          <w:color w:val="auto"/>
        </w:rPr>
      </w:pPr>
      <w:r>
        <w:rPr>
          <w:rFonts w:ascii="Times New Roman" w:cs="Times New Roman" w:eastAsia="Times New Roman" w:hAnsi="Times New Roman"/>
          <w:sz w:val="22"/>
          <w:szCs w:val="22"/>
          <w:color w:val="auto"/>
        </w:rPr>
        <w:t>VistaGen Therapeutics Inc.</w:t>
      </w:r>
    </w:p>
    <w:p>
      <w:pPr>
        <w:spacing w:after="0" w:line="231" w:lineRule="auto"/>
        <w:rPr>
          <w:sz w:val="20"/>
          <w:szCs w:val="20"/>
          <w:color w:val="auto"/>
        </w:rPr>
      </w:pPr>
      <w:r>
        <w:rPr>
          <w:rFonts w:ascii="Times New Roman" w:cs="Times New Roman" w:eastAsia="Times New Roman" w:hAnsi="Times New Roman"/>
          <w:sz w:val="22"/>
          <w:szCs w:val="22"/>
          <w:color w:val="auto"/>
        </w:rPr>
        <w:t>Phone: +1 (650) 577-3600</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IR@vistagen.com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Valter Pinto / Allison Soss</w:t>
      </w:r>
    </w:p>
    <w:p>
      <w:pPr>
        <w:spacing w:after="0" w:line="230" w:lineRule="auto"/>
        <w:rPr>
          <w:sz w:val="20"/>
          <w:szCs w:val="20"/>
          <w:color w:val="auto"/>
        </w:rPr>
      </w:pPr>
      <w:r>
        <w:rPr>
          <w:rFonts w:ascii="Times New Roman" w:cs="Times New Roman" w:eastAsia="Times New Roman" w:hAnsi="Times New Roman"/>
          <w:sz w:val="22"/>
          <w:szCs w:val="22"/>
          <w:color w:val="auto"/>
        </w:rPr>
        <w:t>KCSA Strategic Communications</w:t>
      </w:r>
    </w:p>
    <w:p>
      <w:pPr>
        <w:spacing w:after="0" w:line="231" w:lineRule="auto"/>
        <w:rPr>
          <w:sz w:val="20"/>
          <w:szCs w:val="20"/>
          <w:color w:val="auto"/>
        </w:rPr>
      </w:pPr>
      <w:r>
        <w:rPr>
          <w:rFonts w:ascii="Times New Roman" w:cs="Times New Roman" w:eastAsia="Times New Roman" w:hAnsi="Times New Roman"/>
          <w:sz w:val="22"/>
          <w:szCs w:val="22"/>
          <w:color w:val="auto"/>
        </w:rPr>
        <w:t>Phone: +1 (212) 896-1254/+1 (212) 896-1267</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VistaGen@KCSA.com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Caitlin Kasunich / Lisa Lipson</w:t>
      </w:r>
    </w:p>
    <w:p>
      <w:pPr>
        <w:spacing w:after="0" w:line="230" w:lineRule="auto"/>
        <w:rPr>
          <w:sz w:val="20"/>
          <w:szCs w:val="20"/>
          <w:color w:val="auto"/>
        </w:rPr>
      </w:pPr>
      <w:r>
        <w:rPr>
          <w:rFonts w:ascii="Times New Roman" w:cs="Times New Roman" w:eastAsia="Times New Roman" w:hAnsi="Times New Roman"/>
          <w:sz w:val="22"/>
          <w:szCs w:val="22"/>
          <w:color w:val="auto"/>
        </w:rPr>
        <w:t>KCSA Strategic Communications</w:t>
      </w:r>
    </w:p>
    <w:p>
      <w:pPr>
        <w:spacing w:after="0" w:line="231" w:lineRule="auto"/>
        <w:rPr>
          <w:sz w:val="20"/>
          <w:szCs w:val="20"/>
          <w:color w:val="auto"/>
        </w:rPr>
      </w:pPr>
      <w:r>
        <w:rPr>
          <w:rFonts w:ascii="Times New Roman" w:cs="Times New Roman" w:eastAsia="Times New Roman" w:hAnsi="Times New Roman"/>
          <w:sz w:val="22"/>
          <w:szCs w:val="22"/>
          <w:color w:val="auto"/>
        </w:rPr>
        <w:t>Phone: +1 (212) 896-1241/+1 (508) 843-6428</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VistaGen@KCSA.com</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sectPr>
      <w:pgSz w:w="11900" w:h="16838" w:orient="portrait"/>
      <w:cols w:equalWidth="0" w:num="1">
        <w:col w:w="11380"/>
      </w:cols>
      <w:pgMar w:left="240" w:top="1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2020-01-09T21:18:01Z</dcterms:created>
  <dcterms:modified xsi:type="dcterms:W3CDTF">2020-01-09T21:18:01Z</dcterms:modified>
</cp:coreProperties>
</file>