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Singh Shawn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0.4521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-3747770</wp:posOffset>
            </wp:positionV>
            <wp:extent cx="7034530" cy="3884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88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under the Vistagen Therapeutics, Inc. 2019 Employee Stock Purchase Plan on December 31, 2020 in a transaction exempt under Rule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2071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2021-01-04T15:59:55Z</dcterms:created>
  <dcterms:modified xsi:type="dcterms:W3CDTF">2021-01-04T15:59:55Z</dcterms:modified>
</cp:coreProperties>
</file>