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Excaliber Enterprises, Ltd.</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Snodgrass</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Ralph</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Saxe</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Jon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Underdown</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2014-03-14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$5,000 USD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Arial" w:cs="Arial" w:eastAsia="Arial" w:hAnsi="Arial"/>
          <w:sz w:val="22"/>
          <w:szCs w:val="22"/>
          <w:color w:val="auto"/>
        </w:rPr>
        <w:t>(Associated) Broker or Dealer X None</w:t>
      </w:r>
      <w:r>
        <w:rPr>
          <w:sz w:val="20"/>
          <w:szCs w:val="20"/>
          <w:color w:val="auto"/>
        </w:rPr>
        <w:tab/>
      </w:r>
      <w:r>
        <w:rPr>
          <w:rFonts w:ascii="Arial" w:cs="Arial" w:eastAsia="Arial" w:hAnsi="Arial"/>
          <w:sz w:val="19"/>
          <w:szCs w:val="19"/>
          <w:color w:val="auto"/>
        </w:rPr>
        <w:t>(Associated) Broker or Dealer CRD Number X None</w:t>
      </w:r>
    </w:p>
    <w:p>
      <w:pPr>
        <w:spacing w:after="0" w:line="79" w:lineRule="exact"/>
        <w:rPr>
          <w:sz w:val="20"/>
          <w:szCs w:val="20"/>
          <w:color w:val="auto"/>
        </w:rPr>
      </w:pPr>
    </w:p>
    <w:p>
      <w:pPr>
        <w:ind w:left="1840"/>
        <w:spacing w:after="0"/>
        <w:tabs>
          <w:tab w:leader="none" w:pos="67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ectPr>
          <w:pgSz w:w="11900" w:h="16838" w:orient="portrait"/>
          <w:cols w:equalWidth="0" w:num="1">
            <w:col w:w="1021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344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344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95" w:gutter="0" w:footer="0" w:header="0"/>
        </w:sectPr>
      </w:pP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$3,000,000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$1,570,000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$1,430,000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328" w:lineRule="auto"/>
        <w:rPr>
          <w:sz w:val="20"/>
          <w:szCs w:val="20"/>
          <w:color w:val="auto"/>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6"/>
          <w:szCs w:val="16"/>
          <w:color w:val="auto"/>
        </w:rPr>
        <w:t>21</w:t>
      </w:r>
    </w:p>
    <w:p>
      <w:pPr>
        <w:spacing w:after="0" w:line="776" w:lineRule="exact"/>
        <w:rPr>
          <w:sz w:val="20"/>
          <w:szCs w:val="20"/>
          <w:color w:val="auto"/>
        </w:rPr>
      </w:pPr>
    </w:p>
    <w:p>
      <w:pPr>
        <w:sectPr>
          <w:pgSz w:w="11900" w:h="16838" w:orient="portrait"/>
          <w:cols w:equalWidth="0" w:num="2">
            <w:col w:w="9560" w:space="440"/>
            <w:col w:w="1380"/>
          </w:cols>
          <w:pgMar w:left="240" w:top="118" w:right="279" w:bottom="95" w:gutter="0" w:footer="0" w:header="0"/>
          <w:type w:val="continuous"/>
        </w:sectPr>
      </w:pPr>
    </w:p>
    <w:p>
      <w:pPr>
        <w:spacing w:after="0" w:line="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56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VistaGen Therapeutics, Inc.</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Jerrold D. Dotson</w:t>
            </w:r>
          </w:p>
        </w:tc>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Jerrold D. Dotson</w:t>
            </w:r>
          </w:p>
        </w:tc>
        <w:tc>
          <w:tcPr>
            <w:tcW w:w="20" w:type="dxa"/>
            <w:vAlign w:val="bottom"/>
          </w:tcPr>
          <w:p>
            <w:pPr>
              <w:spacing w:after="0"/>
              <w:rPr>
                <w:sz w:val="22"/>
                <w:szCs w:val="22"/>
                <w:color w:val="auto"/>
              </w:rPr>
            </w:pPr>
          </w:p>
        </w:tc>
        <w:tc>
          <w:tcPr>
            <w:tcW w:w="2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4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90"/>
              </w:rPr>
              <w:t>2014-06-30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2020-01-27T19:03:07Z</dcterms:created>
  <dcterms:modified xsi:type="dcterms:W3CDTF">2020-01-27T19:03:07Z</dcterms:modified>
</cp:coreProperties>
</file>