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16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WASHINGTON, D.C. 20549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SCHEDULE 14A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center"/>
        <w:rPr/>
      </w:pPr>
      <w:r>
        <w:rPr>
          <w:rFonts w:ascii="Times New Roman;serif" w:hAnsi="Times New Roman;serif"/>
          <w:b/>
          <w:color w:val="000000"/>
          <w:sz w:val="20"/>
        </w:rPr>
        <w:t>Proxy Statement Pursuant to Section</w:t>
      </w:r>
      <w:r>
        <w:rPr>
          <w:color w:val="000000"/>
        </w:rPr>
        <w:t> </w:t>
      </w:r>
      <w:r>
        <w:rPr>
          <w:rFonts w:ascii="Times New Roman;serif" w:hAnsi="Times New Roman;serif"/>
          <w:b/>
          <w:color w:val="000000"/>
          <w:sz w:val="20"/>
        </w:rPr>
        <w:t>14(a)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of the Securities Exchange Act of 1934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both"/>
        <w:rPr/>
      </w:pPr>
      <w:r>
        <w:rPr>
          <w:rFonts w:ascii="Times New Roman;serif" w:hAnsi="Times New Roman;serif"/>
          <w:b w:val="false"/>
          <w:color w:val="000000"/>
          <w:sz w:val="20"/>
        </w:rPr>
        <w:t xml:space="preserve">Filed by the Registrant </w:t>
      </w:r>
      <w:r>
        <w:rPr>
          <w:color w:val="000000"/>
        </w:rPr>
        <w:t>☒</w:t>
      </w:r>
    </w:p>
    <w:p>
      <w:pPr>
        <w:pStyle w:val="TextBody"/>
        <w:bidi w:val="0"/>
        <w:spacing w:lineRule="auto" w:line="288" w:before="0" w:after="0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</w:rPr>
        <w:t xml:space="preserve">Filed by a Party other than the Registrant </w:t>
      </w:r>
      <w:r>
        <w:rPr>
          <w:color w:val="000000"/>
        </w:rPr>
        <w:t>☐   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both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Check the appropriate box: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tbl>
      <w:tblPr>
        <w:tblW w:w="63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757"/>
        <w:gridCol w:w="1757"/>
        <w:gridCol w:w="2485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599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599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Confidential, for Use of the SEC Only (as permitted by Rule 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599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599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599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Soliciting Material Pursuant to 14a-12</w:t>
            </w:r>
          </w:p>
        </w:tc>
      </w:tr>
    </w:tbl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VISTAGEN THERAPEUTICS, INC.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(Name of Person(s) Filing Proxy Statement, if other than the Registrant)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both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Payment of Filing Fee (Check all boxes that apply):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tbl>
      <w:tblPr>
        <w:tblW w:w="87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2450"/>
        <w:gridCol w:w="2450"/>
        <w:gridCol w:w="3470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837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No fee required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37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paid previously with preliminary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37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computed on table in exhibit required by Item 25(b) per Exchange Act Rules 14a-6(i)(1) and 0-11</w:t>
            </w:r>
          </w:p>
        </w:tc>
      </w:tr>
    </w:tbl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16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160"/>
        <w:jc w:val="center"/>
        <w:rPr/>
      </w:pPr>
      <w:r>
        <w:rPr/>
      </w:r>
    </w:p>
    <w:p>
      <w:pPr>
        <w:pStyle w:val="TextBody"/>
        <w:bidi w:val="0"/>
        <w:spacing w:before="0" w:after="160"/>
        <w:jc w:val="center"/>
        <w:rPr/>
      </w:pPr>
      <w:r>
        <w:rPr/>
        <w:drawing>
          <wp:inline distT="0" distB="0" distL="0" distR="0">
            <wp:extent cx="5943600" cy="768667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16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160"/>
        <w:jc w:val="center"/>
        <w:rPr/>
      </w:pPr>
      <w:r>
        <w:rPr/>
        <w:drawing>
          <wp:inline distT="0" distB="0" distL="0" distR="0">
            <wp:extent cx="5943600" cy="76866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133</Words>
  <Characters>711</Characters>
  <CharactersWithSpaces>830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