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400" w:type="dxa"/>
            <w:vAlign w:val="bottom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7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5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5387340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4044950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-1801495</wp:posOffset>
            </wp:positionH>
            <wp:positionV relativeFrom="paragraph">
              <wp:posOffset>21590</wp:posOffset>
            </wp:positionV>
            <wp:extent cx="7326630" cy="9404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6630" cy="940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80"/>
            <w:col w:w="8700"/>
          </w:cols>
          <w:pgMar w:left="240" w:top="21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Singh Shawn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51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VTGN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780" w:hanging="9"/>
        <w:spacing w:after="0" w:line="258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6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5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1" w:space="720"/>
            <w:col w:w="3469"/>
          </w:cols>
          <w:pgMar w:left="240" w:top="216" w:right="139" w:bottom="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7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  Date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(A)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left="299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7"/>
              </w:rPr>
              <w:t>3,000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03/24/2013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03/24/2019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03/24/2019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left="299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7"/>
              </w:rPr>
              <w:t>1,125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12/17/2009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06/17/2019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1,125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1,125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06/17/2019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1,125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1,125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left="29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50,000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11/01/2011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11/04/2019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11/04/2019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50,000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left="29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21,250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12/31/2011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12/30/2019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21,250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21,250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12/30/2019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21,250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21,250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left="299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7"/>
              </w:rPr>
              <w:t>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04/25/2015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04/26/2021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04/26/2021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3.49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left="29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8"/>
              </w:rPr>
              <w:t>200,000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06/19/2026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200,000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06/19/2026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200,000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16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140970</wp:posOffset>
            </wp:positionH>
            <wp:positionV relativeFrom="page">
              <wp:posOffset>88900</wp:posOffset>
            </wp:positionV>
            <wp:extent cx="7326630" cy="29806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6630" cy="2980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3.8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8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(8)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11/09/2026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11/09/2026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1.96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175,000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(10)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04/26/2027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04/26/2027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175,000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</w:t>
            </w:r>
          </w:p>
        </w:tc>
        <w:tc>
          <w:tcPr>
            <w:tcW w:w="768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 reporting person agreed to cancellation of an option granted to him on 3/24/2009 in exchange for a new option having a lower exercise price.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</w:t>
            </w:r>
          </w:p>
        </w:tc>
        <w:tc>
          <w:tcPr>
            <w:tcW w:w="768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 reporting person agreed to cancellation of an option granted to him on 6/17/2009 in exchange for a new option having a lower exercise price.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</w:t>
            </w:r>
          </w:p>
        </w:tc>
        <w:tc>
          <w:tcPr>
            <w:tcW w:w="768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 reporting person agreed to cancellation of an option granted to him on 11/4/2009 in exchange for a new option having a lower exercise price.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</w:t>
            </w:r>
          </w:p>
        </w:tc>
        <w:tc>
          <w:tcPr>
            <w:tcW w:w="768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 reporting person agreed to cancellation of an option granted to him on 12/30/2009 in exchange for a new option having a lower exercise price.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5.</w:t>
            </w:r>
          </w:p>
        </w:tc>
        <w:tc>
          <w:tcPr>
            <w:tcW w:w="768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 reporting person agreed to cancellation of an option granted to him on 4/26/2011 in exchange for a new option having a lower exercise price.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6.</w:t>
            </w:r>
          </w:p>
        </w:tc>
        <w:tc>
          <w:tcPr>
            <w:tcW w:w="768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 reporting person agreed to cancellation of an option granted to him on 6/19/2016 in exchange for a new option having a lower exercise price.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7.</w:t>
            </w:r>
          </w:p>
        </w:tc>
        <w:tc>
          <w:tcPr>
            <w:tcW w:w="4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 option vests monthly over a period of four years commencing 6/19/2016.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8.</w:t>
            </w:r>
          </w:p>
        </w:tc>
        <w:tc>
          <w:tcPr>
            <w:tcW w:w="768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 reporting person agreed to cancellation of an option granted to him on 11/9/2016 in exchange for a new option having a lower exercise price.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9.</w:t>
            </w:r>
          </w:p>
        </w:tc>
        <w:tc>
          <w:tcPr>
            <w:tcW w:w="4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 option vests monthly over a period of three years commencing 11/9/2016.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10. The reporting person agreed to cancellation of an option granted to him on 4/26/2017 in exchange for a new option having a lower exercise price.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11. The option vests monthly over a period of three years commencing 4/26/2017.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Jerrold D. Dotson, Attorney-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08/31/2018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7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 xml:space="preserve"> Instruction 4 (b)(v).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40" w:right="4120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4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2071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2020-01-12T20:49:00Z</dcterms:created>
  <dcterms:modified xsi:type="dcterms:W3CDTF">2020-01-12T20:49:00Z</dcterms:modified>
</cp:coreProperties>
</file>