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4059555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6621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662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00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MCPARTLAND MARK A.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21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780" w:hanging="4"/>
        <w:spacing w:after="0" w:line="23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CORPORATE DEVELOPMENT</w:t>
      </w:r>
    </w:p>
    <w:p>
      <w:pPr>
        <w:spacing w:after="0" w:line="5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1" w:right="139" w:bottom="1009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 Acquired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4.27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125,000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3.8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250,000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agreed to cancellation of an option granted to him on 9/29/2016 in exchange for a new option having a lower exercise price.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option vests monthly over a period of four years commencing 9/29/2016.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reporting person agreed to cancellation of an option granted to him on 11/9/2016 in exchange for a new option having a lower exercise price.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4. The option vests monthly over a period of three years commencing 11/9/2016.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5. The reporting person agreed to cancellation of an option granted to him on 4/26/2017 in exchange for a new option having a lower exercise price.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6. The option vests monthly over a period of three years commencing 4/26/2017.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Jerrold D. Dotson,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410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00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0140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2020-01-12T20:51:45Z</dcterms:created>
  <dcterms:modified xsi:type="dcterms:W3CDTF">2020-01-12T20:51:45Z</dcterms:modified>
</cp:coreProperties>
</file>