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28, 2017</w:t>
      </w:r>
    </w:p>
    <w:p>
      <w:pPr>
        <w:spacing w:after="0" w:line="21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922" w:right="6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922" w:right="6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020"/>
          </w:cols>
          <w:pgMar w:left="240" w:top="922" w:right="639" w:bottom="1440" w:gutter="0" w:footer="0" w:header="0"/>
          <w:type w:val="continuous"/>
        </w:sectPr>
      </w:pP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922" w:right="6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28, 2017,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its receipt of a Notice of Allowance from the U.S. Patent and Trademark Office for U.S. Patent Application No. 14/775,287 related to certain methods of production for AV-101, the Company’s lead product candidate for the treatment of Major Depressive Disorder and certain other diseases and disorders of the central nervous system. A copy of the press release is attached to this Current Report on Form 8-K as Exhibit 99.1, and is incorporated herein by reference.</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October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September 28, 2017.</w:t>
            </w: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74750" cy="909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Receives Notice of Allowance from U.S. Patent and Trademark Office for U.S. Patent Regarding Methods of Production for AV-101</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 San Francisco, CA (September 28, 2017)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new generation medicines for depression and other central nervous system (CNS) disorders, today announced receiving a Notice of Allowance from the U.S. Patent and Trademark Office (USPTO) for U.S. Patent Application No. 14/775,287 related to certain methods of production for AV-101, VistaGen’s lead CNS product candidate.</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pleased that the USPTO has allowed this U.S. patent relating to production methods for AV-101 at this significant period in its clinical development. Together with other granted patents and pending patent applications, this new patent will enhance our exclusivity for AV-101,” stated </w:t>
      </w:r>
      <w:r>
        <w:rPr>
          <w:rFonts w:ascii="Arial" w:cs="Arial" w:eastAsia="Arial" w:hAnsi="Arial"/>
          <w:sz w:val="18"/>
          <w:szCs w:val="18"/>
          <w:u w:val="single" w:color="auto"/>
          <w:color w:val="0563C1"/>
        </w:rPr>
        <w:t>Shawn Singh, Chief</w:t>
      </w:r>
      <w:r>
        <w:rPr>
          <w:rFonts w:ascii="Arial" w:cs="Arial" w:eastAsia="Arial" w:hAnsi="Arial"/>
          <w:sz w:val="18"/>
          <w:szCs w:val="18"/>
          <w:color w:val="auto"/>
        </w:rPr>
        <w:t xml:space="preserve"> </w:t>
      </w:r>
      <w:r>
        <w:rPr>
          <w:rFonts w:ascii="Arial" w:cs="Arial" w:eastAsia="Arial" w:hAnsi="Arial"/>
          <w:sz w:val="18"/>
          <w:szCs w:val="18"/>
          <w:u w:val="single" w:color="auto"/>
          <w:color w:val="0563C1"/>
        </w:rPr>
        <w:t>Executive Officer of VistaGen.</w:t>
      </w:r>
      <w:r>
        <w:rPr>
          <w:rFonts w:ascii="Arial" w:cs="Arial" w:eastAsia="Arial" w:hAnsi="Arial"/>
          <w:sz w:val="18"/>
          <w:szCs w:val="18"/>
          <w:color w:val="0563C1"/>
        </w:rPr>
        <w:t xml:space="preserve"> </w:t>
      </w:r>
      <w:r>
        <w:rPr>
          <w:rFonts w:ascii="Arial" w:cs="Arial" w:eastAsia="Arial" w:hAnsi="Arial"/>
          <w:sz w:val="18"/>
          <w:szCs w:val="18"/>
          <w:color w:val="000000"/>
        </w:rPr>
        <w:t>“We are also pleased that a corresponding patent application has been granted in China. Together with the Notice of Intention to</w:t>
      </w:r>
      <w:r>
        <w:rPr>
          <w:rFonts w:ascii="Arial" w:cs="Arial" w:eastAsia="Arial" w:hAnsi="Arial"/>
          <w:sz w:val="18"/>
          <w:szCs w:val="18"/>
          <w:color w:val="0563C1"/>
        </w:rPr>
        <w:t xml:space="preserve"> </w:t>
      </w:r>
      <w:r>
        <w:rPr>
          <w:rFonts w:ascii="Arial" w:cs="Arial" w:eastAsia="Arial" w:hAnsi="Arial"/>
          <w:sz w:val="18"/>
          <w:szCs w:val="18"/>
          <w:color w:val="000000"/>
        </w:rPr>
        <w:t>Grant European Patent 2948140B1, which relates to treatment of depression with AV-101 and its use to reduce levodopa-induced dyskinesia associated with Parkinson's disease therapy, this Notice of Allowance in the U.S. is yet another important step forward, further strengthening and expanding our AV-101 IP portfolio.”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central nervous system (CNS) disorders. VistaGen’s lead CNS product candidate, AV-101, is in Phase 2 development, initially as a new generation oral antidepressant drug candidate for major depressive disorder (MDD). AV-101's </w:t>
      </w:r>
      <w:r>
        <w:rPr>
          <w:rFonts w:ascii="Arial" w:cs="Arial" w:eastAsia="Arial" w:hAnsi="Arial"/>
          <w:sz w:val="16"/>
          <w:szCs w:val="16"/>
          <w:u w:val="single" w:color="auto"/>
          <w:color w:val="0563C1"/>
        </w:rPr>
        <w:t>mechanism of action</w:t>
      </w:r>
      <w:r>
        <w:rPr>
          <w:rFonts w:ascii="Arial" w:cs="Arial" w:eastAsia="Arial" w:hAnsi="Arial"/>
          <w:sz w:val="16"/>
          <w:szCs w:val="16"/>
          <w:color w:val="auto"/>
        </w:rPr>
        <w:t xml:space="preserve"> is fundamentally different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Dr. Maurizio Fava of Harvard University will be the Principal Investigator of the Company’s Phase 2 adjunctive treatment study. AV-101 may also have the potential to treat multiple CNS disorders and neurodegenerative diseases in addition to MDD, including neuropathic pain, epilepsy, Huntington’s disease, levodopa-induced dyskinesia associated with Parkinson’s disease therapy and other disorders where modulation of the NMDA receptors, activation of AMPA pathways and/or key active metabolites of AV-101 may achieve therapeutic benefit.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(monotherapy) and/or the Company’s planned Phase 2 (adjunctive therapy) clinical studies of AV-101 in MDD, and other CNS diseases and disorders, including neuropathic pain and levadopa-induced dyskinesia associated with Parkinson’s disease therapy, protection of its intellectual property, and the availability of substantial additional capital to support its operations, including the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6"/>
          <w:szCs w:val="16"/>
          <w:u w:val="single" w:color="auto"/>
          <w:color w:val="0563C1"/>
        </w:rPr>
        <w:t>www.sec.gov</w:t>
      </w:r>
      <w:r>
        <w:rPr>
          <w:rFonts w:ascii="Arial" w:cs="Arial" w:eastAsia="Arial" w:hAnsi="Arial"/>
          <w:sz w:val="16"/>
          <w:szCs w:val="16"/>
          <w:color w:val="auto"/>
        </w:rPr>
        <w:t>. VistaGen undertakes no obligation to publicly update or revise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2020-01-18T11:45:41Z</dcterms:created>
  <dcterms:modified xsi:type="dcterms:W3CDTF">2020-01-18T11:45:41Z</dcterms:modified>
</cp:coreProperties>
</file>