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Prince Joshua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2.5075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acquisition of shares under the Issuer's 2019 Employee Stock Purchase Plan, as amended, in a transaction exempt under Rule 16b-3(c) and Rule 16b-3(d).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Anderson,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663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2025-01-13T16:47:45Z</dcterms:created>
  <dcterms:modified xsi:type="dcterms:W3CDTF">2025-01-13T16:47:45Z</dcterms:modified>
</cp:coreProperties>
</file>