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24, 2023</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607"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607"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5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690"/>
              <w:spacing w:after="0"/>
              <w:rPr>
                <w:sz w:val="20"/>
                <w:szCs w:val="20"/>
                <w:color w:val="auto"/>
              </w:rPr>
            </w:pPr>
            <w:r>
              <w:rPr>
                <w:rFonts w:ascii="Arial" w:cs="Arial" w:eastAsia="Arial" w:hAnsi="Arial"/>
                <w:sz w:val="18"/>
                <w:szCs w:val="18"/>
                <w:color w:val="auto"/>
                <w:w w:val="89"/>
              </w:rPr>
              <w:t>Common Stock, par value $0.001 per share</w:t>
            </w:r>
          </w:p>
        </w:tc>
        <w:tc>
          <w:tcPr>
            <w:tcW w:w="2500" w:type="dxa"/>
            <w:vAlign w:val="bottom"/>
          </w:tcPr>
          <w:p>
            <w:pPr>
              <w:jc w:val="center"/>
              <w:ind w:right="270"/>
              <w:spacing w:after="0"/>
              <w:rPr>
                <w:sz w:val="20"/>
                <w:szCs w:val="20"/>
                <w:color w:val="auto"/>
              </w:rPr>
            </w:pPr>
            <w:r>
              <w:rPr>
                <w:rFonts w:ascii="Arial" w:cs="Arial" w:eastAsia="Arial" w:hAnsi="Arial"/>
                <w:sz w:val="18"/>
                <w:szCs w:val="18"/>
                <w:color w:val="auto"/>
                <w:w w:val="99"/>
              </w:rPr>
              <w:t>VTGN</w:t>
            </w:r>
          </w:p>
        </w:tc>
        <w:tc>
          <w:tcPr>
            <w:tcW w:w="4200" w:type="dxa"/>
            <w:vAlign w:val="bottom"/>
          </w:tcPr>
          <w:p>
            <w:pPr>
              <w:jc w:val="center"/>
              <w:ind w:left="3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24, 2023,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first cohort of participants has been dosed in its U.S. Phase 1 clinical trial of PH10, the Company’s investigational pherine nasal spray in development for the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The primary objective of this U.S. single center, randomized, double-blinded, placebo-controlled Phase 1 study is to investigate the safety and tolerability of PH10 in healthy adult subjects (n=12). The study is intended to confirm the favorable safety profile of PH10 established in three previous clinical studies conducted in Mexico, including a published Phase 2A study for the treatment of MDD, as well as facilitate the Company’s plans for Phase 2B development of PH10 as a stand-alone treatment for MDD. A copy of the press release is attached to this Current Report on Form 8-K as Exhibit 99.1.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Arial" w:cs="Arial" w:eastAsia="Arial" w:hAnsi="Arial"/>
                <w:sz w:val="18"/>
                <w:szCs w:val="18"/>
                <w:color w:val="auto"/>
              </w:rPr>
              <w:t>Press Release issued by Vistagen Therapeutics, Inc., dated January 24, 2023.</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Vistagen Therapeutics, Inc.</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January 24, 2023</w:t>
            </w:r>
          </w:p>
        </w:tc>
        <w:tc>
          <w:tcPr>
            <w:tcW w:w="624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12268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Announces First Participants Dosed in Phase 1 Clinical Trial of PH10, an Investigational Pherine Nasal Spray for Major Depressive Disorder</w:t>
      </w:r>
    </w:p>
    <w:p>
      <w:pPr>
        <w:spacing w:after="0" w:line="17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Small U.S. Phase 1 trial with newly optimized formulation to confirm favorable safety profile from three previous clinical trials and facilitate Phase 2B development of PH10 as a stand-alone treatment for major depressive disorder</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January 24, 2023 </w:t>
      </w:r>
      <w:r>
        <w:rPr>
          <w:rFonts w:ascii="Arial" w:cs="Arial" w:eastAsia="Arial" w:hAnsi="Arial"/>
          <w:sz w:val="18"/>
          <w:szCs w:val="18"/>
          <w:color w:val="auto"/>
        </w:rPr>
        <w:t>– Vista</w:t>
      </w:r>
      <w:r>
        <w:rPr>
          <w:rFonts w:ascii="Arial" w:cs="Arial" w:eastAsia="Arial" w:hAnsi="Arial"/>
          <w:sz w:val="18"/>
          <w:szCs w:val="18"/>
          <w:u w:val="single" w:color="auto"/>
          <w:color w:val="auto"/>
        </w:rPr>
        <w:t>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announced the first cohort of healthy volunteers has been dosed in its U.S. Phase 1 clinical trial of PH10, the Company’s investigational pherine nasal spray in development for the treatment of major depressive disorder (MDD).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this U.S. single center, randomized, double-blinded, placebo-controlled Phase 1 study is to investigate the safety and tolerability of PH10 in healthy adult subjects (n=12). The study is intended to confirm the favorable safety profile of PH10 established in three previous clinical studies conducted in Mexico, including a published Phase 2A study for the treatment of MDD, as well as facilitate Vistagen’s plans for Phase 2B development of PH10 as a stand-alone treatment for MDD. Vistagen anticipates completion of the study by the end of Q1 2023, with top line results expected before the end of the first half of 2023.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initiation of this U.S. Phase 1 study of Vistagen’s novel pherine nasal spray, PH10, represents a major milestone for our team as well as for the millions of individuals left struggling with major depressive disorder,” stated Shawn Singh, Chief Executive Officer of Vistagen. “We expect this Phase 1 trial to augment our record of favorable safety and tolerability data for PH10 across all prior clinical studies. Upon completion of the study and subsequent data readout, we will seek feedback from the FDA regarding potential Phase 2B development of PH10 as a stand-alone treatment for major depressive disorder, building on past success in the Phase 2A clinical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PH10</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PH10 is an investigational pherine nasal spray designed with a potential rapid-onset mechanism of action (MOA) that is fundamentally differentiated from the MOA of all currently approved treatments for depression disorders. PH10, which is administered at microgram-level doses, is designed to engage and activate chemosensory neurons in the nasal passages connected to neural circuits in the brain that produce antidepressant effects. Specifically, PH10’s proposed MOA involves binding to receptors of chemosensory neurons in the nasal passages that regulate the olfactory-amygdala neural circuits believed to increase the activity of the limbic-hypothalamic sympathetic nervous system and increase the release of catecholamines. Importantly, unlike all currently approved oral antidepressants and rapid-onset ketamine-based therapy (KBT), including both intravenous ketamine and intranasal ketamine, we believe PH10 does not require systemic uptake to produce rapid-onset of antidepressant effects, avoiding the side effects and safety concerns potentially associated with rapid-onset KBT and longer acting oral antidepressants.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investigational drugs known as pherines, which are odorless and tasteless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Company’s drug candidates will successfully complete ongoing or future clinical trials, receive regulatory approval or be commercially successful. Other factors that may cause such a difference include, without limitation, risks and uncertainties relating to the Company’s ongoing clinical studies of PH94B, PH10 and AV-101; delays in launching, conducting and/or completing ongoing and/or planned clinical trials, including delays or other adverse effects due to the COVID-19 pandemic; fluctuating costs of materials and other resources required to conduct the Company’s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Company’s CNS drug candidates. These risks are more fully discussed in the section entitled "Risk Factors" in the Company’s most recent Annual Report on Form 10-K for the fiscal year ended March 31, 2022 and in the Company’s most recent Quarterly Report on Form 10-Q for the quarter ended September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577-3617 mflather@vistagen.com</w:t>
      </w:r>
    </w:p>
    <w:p>
      <w:pPr>
        <w:sectPr>
          <w:pgSz w:w="11900" w:h="16968" w:orient="portrait"/>
          <w:cols w:equalWidth="0" w:num="1">
            <w:col w:w="11240"/>
          </w:cols>
          <w:pgMar w:left="320" w:top="121"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nhitchings@skdknick.com</w:t>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2023-01-25T05:08:18Z</dcterms:created>
  <dcterms:modified xsi:type="dcterms:W3CDTF">2023-01-25T05:08:18Z</dcterms:modified>
</cp:coreProperties>
</file>