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6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2476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213360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7"/>
          <w:szCs w:val="17"/>
          <w:b w:val="1"/>
          <w:bCs w:val="1"/>
          <w:u w:val="single" w:color="auto"/>
          <w:color w:val="auto"/>
        </w:rPr>
        <w:t>November 22, 2022</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Vistagen Therapeutics,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ectPr>
          <w:pgSz w:w="11900" w:h="16838" w:orient="portrait"/>
          <w:cols w:equalWidth="0" w:num="1">
            <w:col w:w="11240"/>
          </w:cols>
          <w:pgMar w:left="320" w:top="588" w:right="339" w:bottom="1440" w:gutter="0" w:footer="0" w:header="0"/>
        </w:sectPr>
      </w:pPr>
    </w:p>
    <w:p>
      <w:pPr>
        <w:spacing w:after="0" w:line="20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NEVADA</w:t>
      </w:r>
    </w:p>
    <w:p>
      <w:pPr>
        <w:spacing w:after="0" w:line="3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1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i w:val="1"/>
          <w:iCs w:val="1"/>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33"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20-5093315</w:t>
      </w:r>
    </w:p>
    <w:p>
      <w:pPr>
        <w:spacing w:after="0" w:line="33"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Identification Number)</w:t>
      </w:r>
    </w:p>
    <w:p>
      <w:pPr>
        <w:spacing w:after="0" w:line="200" w:lineRule="exact"/>
        <w:rPr>
          <w:sz w:val="24"/>
          <w:szCs w:val="24"/>
          <w:color w:val="auto"/>
        </w:rPr>
      </w:pPr>
    </w:p>
    <w:p>
      <w:pPr>
        <w:sectPr>
          <w:pgSz w:w="11900" w:h="16838" w:orient="portrait"/>
          <w:cols w:equalWidth="0" w:num="3">
            <w:col w:w="3940" w:space="720"/>
            <w:col w:w="3180" w:space="720"/>
            <w:col w:w="2680"/>
          </w:cols>
          <w:pgMar w:left="320" w:top="588" w:right="339" w:bottom="1440" w:gutter="0" w:footer="0" w:header="0"/>
          <w:type w:val="continuous"/>
        </w:sectPr>
      </w:pPr>
    </w:p>
    <w:p>
      <w:pPr>
        <w:spacing w:after="0" w:line="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343 Allerton Ave.</w:t>
      </w:r>
    </w:p>
    <w:p>
      <w:pPr>
        <w:spacing w:after="0" w:line="3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South San Francisco, California 94090</w:t>
      </w:r>
    </w:p>
    <w:p>
      <w:pPr>
        <w:spacing w:after="0" w:line="1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1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(650) 577-3600</w:t>
      </w:r>
    </w:p>
    <w:p>
      <w:pPr>
        <w:spacing w:after="0" w:line="1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telephone number, including area code)</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588" w:right="339" w:bottom="1440" w:gutter="0" w:footer="0" w:header="0"/>
          <w:type w:val="continuous"/>
        </w:sectPr>
      </w:pPr>
    </w:p>
    <w:p>
      <w:pPr>
        <w:spacing w:after="0" w:line="204" w:lineRule="exact"/>
        <w:rPr>
          <w:sz w:val="24"/>
          <w:szCs w:val="24"/>
          <w:color w:val="auto"/>
        </w:rPr>
      </w:pPr>
    </w:p>
    <w:p>
      <w:pPr>
        <w:ind w:right="340"/>
        <w:spacing w:after="0" w:line="29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33"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 -12)</w:t>
      </w:r>
    </w:p>
    <w:p>
      <w:pPr>
        <w:spacing w:after="0" w:line="13"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 -2(b))</w:t>
      </w:r>
    </w:p>
    <w:p>
      <w:pPr>
        <w:spacing w:after="0" w:line="13"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 -4(c))</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24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417"/>
        </w:trPr>
        <w:tc>
          <w:tcPr>
            <w:tcW w:w="42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color w:val="auto"/>
              </w:rPr>
              <w:t>Title of each class</w:t>
            </w:r>
          </w:p>
        </w:tc>
        <w:tc>
          <w:tcPr>
            <w:tcW w:w="224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color w:val="auto"/>
              </w:rPr>
              <w:t>Trading Symbol(s)</w:t>
            </w:r>
          </w:p>
        </w:tc>
        <w:tc>
          <w:tcPr>
            <w:tcW w:w="48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0"/>
        </w:trPr>
        <w:tc>
          <w:tcPr>
            <w:tcW w:w="420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240" w:type="dxa"/>
            <w:vAlign w:val="bottom"/>
          </w:tcPr>
          <w:p>
            <w:pPr>
              <w:jc w:val="center"/>
              <w:ind w:right="433"/>
              <w:spacing w:after="0"/>
              <w:rPr>
                <w:sz w:val="20"/>
                <w:szCs w:val="20"/>
                <w:color w:val="auto"/>
              </w:rPr>
            </w:pPr>
            <w:r>
              <w:rPr>
                <w:rFonts w:ascii="Times New Roman" w:cs="Times New Roman" w:eastAsia="Times New Roman" w:hAnsi="Times New Roman"/>
                <w:sz w:val="17"/>
                <w:szCs w:val="17"/>
                <w:color w:val="auto"/>
              </w:rPr>
              <w:t>VTGN</w:t>
            </w:r>
          </w:p>
        </w:tc>
        <w:tc>
          <w:tcPr>
            <w:tcW w:w="48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Nasdaq Capital Market</w:t>
            </w:r>
          </w:p>
        </w:tc>
      </w:tr>
    </w:tbl>
    <w:p>
      <w:pPr>
        <w:spacing w:after="0" w:line="172" w:lineRule="exact"/>
        <w:rPr>
          <w:sz w:val="24"/>
          <w:szCs w:val="24"/>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2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71367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601980</wp:posOffset>
            </wp:positionV>
            <wp:extent cx="71367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2" w:lineRule="exact"/>
        <w:rPr>
          <w:sz w:val="20"/>
          <w:szCs w:val="20"/>
          <w:color w:val="auto"/>
        </w:rPr>
      </w:pPr>
    </w:p>
    <w:p>
      <w:pPr>
        <w:jc w:val="both"/>
        <w:ind w:firstLine="469"/>
        <w:spacing w:after="0" w:line="297" w:lineRule="auto"/>
        <w:rPr>
          <w:sz w:val="20"/>
          <w:szCs w:val="20"/>
          <w:color w:val="auto"/>
        </w:rPr>
      </w:pPr>
      <w:r>
        <w:rPr>
          <w:rFonts w:ascii="Times New Roman" w:cs="Times New Roman" w:eastAsia="Times New Roman" w:hAnsi="Times New Roman"/>
          <w:sz w:val="17"/>
          <w:szCs w:val="17"/>
          <w:color w:val="auto"/>
        </w:rPr>
        <w:t>On November 22, 2022, Vistagen Therapeutics,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began utilizing a new corporate presentation, a copy of which is attached to this Current Report on Form 8-K as Exhibit 99.1.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Disclaimer.</w:t>
      </w:r>
    </w:p>
    <w:p>
      <w:pPr>
        <w:spacing w:after="0" w:line="224" w:lineRule="exact"/>
        <w:rPr>
          <w:sz w:val="20"/>
          <w:szCs w:val="20"/>
          <w:color w:val="auto"/>
        </w:rPr>
      </w:pPr>
    </w:p>
    <w:p>
      <w:pPr>
        <w:jc w:val="both"/>
        <w:ind w:firstLine="469"/>
        <w:spacing w:after="0" w:line="268" w:lineRule="auto"/>
        <w:rPr>
          <w:sz w:val="20"/>
          <w:szCs w:val="20"/>
          <w:color w:val="auto"/>
        </w:rPr>
      </w:pPr>
      <w:r>
        <w:rPr>
          <w:rFonts w:ascii="Times New Roman" w:cs="Times New Roman" w:eastAsia="Times New Roman" w:hAnsi="Times New Roman"/>
          <w:sz w:val="17"/>
          <w:szCs w:val="17"/>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Exhibits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40" w:type="dxa"/>
            <w:vAlign w:val="bottom"/>
          </w:tcPr>
          <w:p>
            <w:pPr>
              <w:spacing w:after="0"/>
              <w:rPr>
                <w:sz w:val="19"/>
                <w:szCs w:val="19"/>
                <w:color w:val="auto"/>
              </w:rPr>
            </w:pPr>
          </w:p>
        </w:tc>
        <w:tc>
          <w:tcPr>
            <w:tcW w:w="978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3"/>
        </w:trPr>
        <w:tc>
          <w:tcPr>
            <w:tcW w:w="460" w:type="dxa"/>
            <w:vAlign w:val="bottom"/>
          </w:tcPr>
          <w:p>
            <w:pPr>
              <w:spacing w:after="0"/>
              <w:rPr>
                <w:sz w:val="14"/>
                <w:szCs w:val="14"/>
                <w:color w:val="auto"/>
              </w:rPr>
            </w:pPr>
          </w:p>
        </w:tc>
        <w:tc>
          <w:tcPr>
            <w:tcW w:w="760" w:type="dxa"/>
            <w:vAlign w:val="bottom"/>
            <w:gridSpan w:val="2"/>
          </w:tcPr>
          <w:p>
            <w:pPr>
              <w:jc w:val="center"/>
              <w:ind w:right="440"/>
              <w:spacing w:after="0" w:line="16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240" w:type="dxa"/>
            <w:vAlign w:val="bottom"/>
          </w:tcPr>
          <w:p>
            <w:pPr>
              <w:spacing w:after="0"/>
              <w:rPr>
                <w:sz w:val="14"/>
                <w:szCs w:val="14"/>
                <w:color w:val="auto"/>
              </w:rPr>
            </w:pPr>
          </w:p>
        </w:tc>
        <w:tc>
          <w:tcPr>
            <w:tcW w:w="978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Vistagen Therapeutics, Inc. Corporate Presentation, dated November 2022.</w:t>
            </w:r>
          </w:p>
        </w:tc>
      </w:tr>
      <w:tr>
        <w:trPr>
          <w:trHeight w:val="228"/>
        </w:trPr>
        <w:tc>
          <w:tcPr>
            <w:tcW w:w="460" w:type="dxa"/>
            <w:vAlign w:val="bottom"/>
          </w:tcPr>
          <w:p>
            <w:pPr>
              <w:spacing w:after="0"/>
              <w:rPr>
                <w:sz w:val="19"/>
                <w:szCs w:val="19"/>
                <w:color w:val="auto"/>
              </w:rPr>
            </w:pPr>
          </w:p>
        </w:tc>
        <w:tc>
          <w:tcPr>
            <w:tcW w:w="3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460" w:type="dxa"/>
            <w:vAlign w:val="bottom"/>
          </w:tcPr>
          <w:p>
            <w:pPr>
              <w:spacing w:after="0"/>
              <w:rPr>
                <w:sz w:val="19"/>
                <w:szCs w:val="19"/>
                <w:color w:val="auto"/>
              </w:rPr>
            </w:pPr>
          </w:p>
        </w:tc>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554"/>
        </w:trPr>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2" w:right="339" w:bottom="1440" w:gutter="0" w:footer="0" w:header="0"/>
        </w:sectPr>
      </w:pPr>
    </w:p>
    <w:bookmarkStart w:id="2" w:name="page3"/>
    <w:bookmarkEnd w:id="2"/>
    <w:p>
      <w:pPr>
        <w:ind w:left="55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4" w:lineRule="exact"/>
        <w:rPr>
          <w:sz w:val="20"/>
          <w:szCs w:val="20"/>
          <w:color w:val="auto"/>
        </w:rPr>
      </w:pPr>
    </w:p>
    <w:p>
      <w:pPr>
        <w:ind w:right="680" w:firstLine="626"/>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260" w:type="dxa"/>
            <w:vAlign w:val="bottom"/>
          </w:tcPr>
          <w:p>
            <w:pPr>
              <w:spacing w:after="0"/>
              <w:rPr>
                <w:sz w:val="19"/>
                <w:szCs w:val="19"/>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7"/>
                <w:szCs w:val="17"/>
                <w:color w:val="auto"/>
              </w:rPr>
              <w:t>Vistagen Therapeutics, Inc.</w:t>
            </w:r>
          </w:p>
        </w:tc>
      </w:tr>
      <w:tr>
        <w:trPr>
          <w:trHeight w:val="417"/>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22, 2022</w:t>
            </w:r>
          </w:p>
        </w:tc>
        <w:tc>
          <w:tcPr>
            <w:tcW w:w="302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Shawn K. Singh</w:t>
            </w:r>
          </w:p>
        </w:tc>
      </w:tr>
      <w:tr>
        <w:trPr>
          <w:trHeight w:val="183"/>
        </w:trPr>
        <w:tc>
          <w:tcPr>
            <w:tcW w:w="42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9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Shawn K. Singh</w:t>
            </w:r>
          </w:p>
        </w:tc>
      </w:tr>
      <w:tr>
        <w:trPr>
          <w:trHeight w:val="227"/>
        </w:trPr>
        <w:tc>
          <w:tcPr>
            <w:tcW w:w="42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562" w:right="339" w:bottom="1440" w:gutter="0" w:footer="0" w:header="0"/>
        </w:sectPr>
      </w:pPr>
    </w:p>
    <w:bookmarkStart w:id="3" w:name="page4"/>
    <w:bookmarkEnd w:id="3"/>
    <w:p>
      <w:pPr>
        <w:ind w:left="92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7198360" cy="4421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8360" cy="442150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4642485</wp:posOffset>
            </wp:positionV>
            <wp:extent cx="713676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370205</wp:posOffset>
            </wp:positionV>
            <wp:extent cx="7198360" cy="4288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360"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2022-11-23T05:09:26Z</dcterms:created>
  <dcterms:modified xsi:type="dcterms:W3CDTF">2022-11-23T05:09:26Z</dcterms:modified>
</cp:coreProperties>
</file>