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Rotunno Mary 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VISTAGEN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343 ALLERTON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0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Vistagen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VTGN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09/06/2024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3.25</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09/06/2024</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14,100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09/06/2034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14,100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14,100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("Options") granted pursuant to the Issuer's Amended and Restated 2019 Omnibus Equity Incentive Plan, as amended. Twenty-five percent (25%) of the Options vest on the date of issuance ("Grant Date"), with the remainder vesting in twelve (12) equal monthly installments thereafter, until the Options become fully vested on the one (1) year anniversary of the Grant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Cynthia Anderson,</w:t>
            </w:r>
          </w:p>
        </w:tc>
        <w:tc>
          <w:tcPr>
            <w:tcW w:w="7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09/10/2024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69200" TargetMode="External"/><Relationship Id="rId14"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2024-09-10T16:05:20Z</dcterms:created>
  <dcterms:modified xsi:type="dcterms:W3CDTF">2024-09-10T16:05:20Z</dcterms:modified>
</cp:coreProperties>
</file>