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0001411685</w:t>
              </w:r>
            </w:hyperlink>
          </w:p>
        </w:tc>
        <w:tc>
          <w:tcPr>
            <w:tcW w:w="2380" w:type="dxa"/>
            <w:vAlign w:val="bottom"/>
          </w:tcPr>
          <w:p>
            <w:pPr>
              <w:spacing w:after="0"/>
              <w:rPr>
                <w:sz w:val="20"/>
                <w:szCs w:val="20"/>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Excaliber Enterprises, Ltd.</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VistaGen Therapeutics,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NEVADA</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-1802765</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VistaGen Therapeutics, Inc.</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343 Allerton Avenue</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650-577-3600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Singh</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Shawn</w:t>
            </w:r>
          </w:p>
        </w:tc>
        <w:tc>
          <w:tcPr>
            <w:tcW w:w="204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K.</w:t>
            </w: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10"/>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14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gridSpan w:val="2"/>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Dotson</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w w:val="99"/>
              </w:rPr>
              <w:t>Jerrold</w:t>
            </w:r>
          </w:p>
        </w:tc>
        <w:tc>
          <w:tcPr>
            <w:tcW w:w="204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D.</w:t>
            </w: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10"/>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14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Saxe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Jon</w:t>
            </w:r>
          </w:p>
        </w:tc>
        <w:tc>
          <w:tcPr>
            <w:tcW w:w="204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0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5"/>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4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Cunningham</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Ann</w:t>
            </w:r>
          </w:p>
        </w:tc>
        <w:tc>
          <w:tcPr>
            <w:tcW w:w="206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Curley</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95"/>
              </w:rPr>
              <w:t>Joanne</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FitzPatrick</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Margaret</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Gin</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Jerry</w:t>
            </w:r>
          </w:p>
        </w:tc>
        <w:tc>
          <w:tcPr>
            <w:tcW w:w="206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Rotunno</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Mary</w:t>
            </w:r>
          </w:p>
        </w:tc>
        <w:tc>
          <w:tcPr>
            <w:tcW w:w="206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Adler</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Reid</w:t>
            </w:r>
          </w:p>
        </w:tc>
        <w:tc>
          <w:tcPr>
            <w:tcW w:w="206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G.</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343 Allerton Avenue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-7960995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-7960995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-6297930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-6297930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-4634865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-4634865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2" w:name="page3"/>
    <w:bookmarkEnd w:id="2"/>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129540</wp:posOffset>
            </wp:positionV>
            <wp:extent cx="141605" cy="175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-1512570</wp:posOffset>
            </wp:positionV>
            <wp:extent cx="141605"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18" w:lineRule="exact"/>
        <w:rPr>
          <w:sz w:val="20"/>
          <w:szCs w:val="20"/>
          <w:color w:val="auto"/>
        </w:rPr>
      </w:pPr>
    </w:p>
    <w:p>
      <w:pPr>
        <w:sectPr>
          <w:pgSz w:w="11900" w:h="16900" w:orient="portrait"/>
          <w:cols w:equalWidth="0" w:num="2">
            <w:col w:w="3380" w:space="420"/>
            <w:col w:w="7440"/>
          </w:cols>
          <w:pgMar w:left="320" w:top="208" w:right="339" w:bottom="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00" w:orient="portrait"/>
          <w:cols w:equalWidth="0" w:num="1">
            <w:col w:w="11240"/>
          </w:cols>
          <w:pgMar w:left="320" w:top="20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4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8750" cy="364490"/>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20" w:space="720"/>
            <w:col w:w="6700"/>
          </w:cols>
          <w:pgMar w:left="320" w:top="208"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40" w:type="dxa"/>
            <w:vAlign w:val="bottom"/>
            <w:tcBorders>
              <w:top w:val="single" w:sz="8" w:color="808080"/>
              <w:bottom w:val="single" w:sz="8" w:color="808080"/>
            </w:tcBorders>
          </w:tcPr>
          <w:p>
            <w:pPr>
              <w:spacing w:after="0"/>
              <w:rPr>
                <w:sz w:val="18"/>
                <w:szCs w:val="18"/>
                <w:color w:val="auto"/>
              </w:rPr>
            </w:pPr>
          </w:p>
        </w:tc>
        <w:tc>
          <w:tcPr>
            <w:tcW w:w="40" w:type="dxa"/>
            <w:vAlign w:val="bottom"/>
            <w:tcBorders>
              <w:top w:val="single" w:sz="8" w:color="808080"/>
              <w:bottom w:val="single" w:sz="8" w:color="808080"/>
            </w:tcBorders>
          </w:tcPr>
          <w:p>
            <w:pPr>
              <w:spacing w:after="0"/>
              <w:rPr>
                <w:sz w:val="18"/>
                <w:szCs w:val="18"/>
                <w:color w:val="auto"/>
              </w:rPr>
            </w:pPr>
          </w:p>
        </w:tc>
        <w:tc>
          <w:tcPr>
            <w:tcW w:w="180" w:type="dxa"/>
            <w:vAlign w:val="bottom"/>
            <w:tcBorders>
              <w:top w:val="single" w:sz="8" w:color="808080"/>
              <w:bottom w:val="single" w:sz="8" w:color="808080"/>
            </w:tcBorders>
          </w:tcPr>
          <w:p>
            <w:pPr>
              <w:spacing w:after="0"/>
              <w:rPr>
                <w:sz w:val="18"/>
                <w:szCs w:val="18"/>
                <w:color w:val="auto"/>
              </w:rPr>
            </w:pPr>
          </w:p>
        </w:tc>
        <w:tc>
          <w:tcPr>
            <w:tcW w:w="6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7"/>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2023-02-02</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Yes</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-6985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-6985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-6985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-6985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240"/>
          </w:cols>
          <w:pgMar w:left="320" w:top="208" w:right="339" w:bottom="0" w:gutter="0" w:footer="0" w:header="0"/>
          <w:type w:val="continuous"/>
        </w:sectPr>
      </w:pPr>
    </w:p>
    <w:bookmarkStart w:id="3" w:name="page4"/>
    <w:bookmarkEnd w:id="3"/>
    <w:p>
      <w:pPr>
        <w:spacing w:after="0" w:line="4" w:lineRule="exact"/>
        <w:rPr>
          <w:sz w:val="20"/>
          <w:szCs w:val="20"/>
          <w:color w:val="auto"/>
        </w:rPr>
      </w:pPr>
    </w:p>
    <w:p>
      <w:pPr>
        <w:ind w:left="320" w:hanging="227"/>
        <w:spacing w:after="0"/>
        <w:tabs>
          <w:tab w:leader="none" w:pos="3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-123190</wp:posOffset>
            </wp:positionV>
            <wp:extent cx="158115" cy="353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8115" cy="353695"/>
                    </a:xfrm>
                    <a:prstGeom prst="rect">
                      <a:avLst/>
                    </a:prstGeom>
                    <a:noFill/>
                  </pic:spPr>
                </pic:pic>
              </a:graphicData>
            </a:graphic>
          </wp:anchor>
        </w:drawing>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0"/>
          <w:szCs w:val="20"/>
          <w:color w:val="auto"/>
        </w:rPr>
      </w:pPr>
    </w:p>
    <w:p>
      <w:pPr>
        <w:ind w:left="32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-107950</wp:posOffset>
            </wp:positionV>
            <wp:extent cx="141605" cy="353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35369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50" w:lineRule="exact"/>
        <w:rPr>
          <w:sz w:val="20"/>
          <w:szCs w:val="20"/>
          <w:color w:val="auto"/>
        </w:rPr>
      </w:pPr>
    </w:p>
    <w:p>
      <w:pPr>
        <w:sectPr>
          <w:pgSz w:w="11900" w:h="16842" w:orient="portrait"/>
          <w:cols w:equalWidth="0" w:num="2">
            <w:col w:w="5500" w:space="400"/>
            <w:col w:w="5340"/>
          </w:cols>
          <w:pgMar w:left="320" w:top="127" w:right="33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vMerge w:val="continue"/>
          </w:tcPr>
          <w:p>
            <w:pPr>
              <w:spacing w:after="0"/>
              <w:rPr>
                <w:sz w:val="9"/>
                <w:szCs w:val="9"/>
                <w:color w:val="auto"/>
              </w:rPr>
            </w:pPr>
          </w:p>
        </w:tc>
        <w:tc>
          <w:tcPr>
            <w:tcW w:w="2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00" w:type="dxa"/>
            <w:vAlign w:val="bottom"/>
            <w:tcBorders>
              <w:right w:val="single" w:sz="8" w:color="auto"/>
            </w:tcBorders>
          </w:tcPr>
          <w:p>
            <w:pPr>
              <w:spacing w:after="0"/>
              <w:rPr>
                <w:sz w:val="9"/>
                <w:szCs w:val="9"/>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31"/>
        </w:trPr>
        <w:tc>
          <w:tcPr>
            <w:tcW w:w="780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7800" w:type="dxa"/>
            <w:vAlign w:val="bottom"/>
          </w:tcPr>
          <w:p>
            <w:pPr>
              <w:spacing w:after="0"/>
              <w:rPr>
                <w:sz w:val="20"/>
                <w:szCs w:val="20"/>
                <w:color w:val="auto"/>
              </w:rPr>
            </w:pPr>
            <w:r>
              <w:rPr>
                <w:rFonts w:ascii="Arial" w:cs="Arial" w:eastAsia="Arial" w:hAnsi="Arial"/>
                <w:sz w:val="18"/>
                <w:szCs w:val="18"/>
                <w:color w:val="auto"/>
              </w:rPr>
              <w:t>Clarification of Response (if Necessary):</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Offering was made in connection with Issuer's acquisition of Pherin Pharmaceuticals, Inc. on February 2,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167640</wp:posOffset>
            </wp:positionV>
            <wp:extent cx="158115" cy="158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115" cy="15811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540" w:type="dxa"/>
            <w:vAlign w:val="bottom"/>
            <w:gridSpan w:val="3"/>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8"/>
              </w:rPr>
              <w:t>(Associated) Broker or Dealer CRD Number</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1"/>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Street Address 2</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700" w:type="dxa"/>
            <w:vAlign w:val="bottom"/>
            <w:gridSpan w:val="3"/>
          </w:tcPr>
          <w:p>
            <w:pPr>
              <w:ind w:left="200"/>
              <w:spacing w:after="0"/>
              <w:rPr>
                <w:sz w:val="20"/>
                <w:szCs w:val="20"/>
                <w:color w:val="auto"/>
              </w:rPr>
            </w:pPr>
            <w:r>
              <w:rPr>
                <w:rFonts w:ascii="Arial" w:cs="Arial" w:eastAsia="Arial" w:hAnsi="Arial"/>
                <w:sz w:val="18"/>
                <w:szCs w:val="18"/>
                <w:color w:val="auto"/>
              </w:rPr>
              <w:t>State/Province/Country</w:t>
            </w:r>
          </w:p>
        </w:tc>
        <w:tc>
          <w:tcPr>
            <w:tcW w:w="2640" w:type="dxa"/>
            <w:vAlign w:val="bottom"/>
          </w:tcPr>
          <w:p>
            <w:pPr>
              <w:ind w:left="120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40" w:type="dxa"/>
            <w:vAlign w:val="bottom"/>
            <w:gridSpan w:val="3"/>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6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40" w:type="dxa"/>
            <w:vAlign w:val="bottom"/>
            <w:gridSpan w:val="3"/>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2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4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260" w:type="dxa"/>
            <w:vAlign w:val="bottom"/>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40" w:type="dxa"/>
            <w:vAlign w:val="bottom"/>
            <w:gridSpan w:val="3"/>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040" w:type="dxa"/>
            <w:vAlign w:val="bottom"/>
            <w:tcBorders>
              <w:bottom w:val="single" w:sz="8" w:color="808080"/>
            </w:tcBorders>
            <w:gridSpan w:val="2"/>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260" w:type="dxa"/>
            <w:vAlign w:val="bottom"/>
            <w:tcBorders>
              <w:bottom w:val="single" w:sz="8" w:color="808080"/>
            </w:tcBorders>
          </w:tcPr>
          <w:p>
            <w:pPr>
              <w:spacing w:after="0"/>
              <w:rPr>
                <w:sz w:val="20"/>
                <w:szCs w:val="20"/>
                <w:color w:val="auto"/>
              </w:rPr>
            </w:pPr>
          </w:p>
        </w:tc>
        <w:tc>
          <w:tcPr>
            <w:tcW w:w="26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5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260" w:type="dxa"/>
            <w:vAlign w:val="bottom"/>
            <w:tcBorders>
              <w:bottom w:val="single" w:sz="8" w:color="808080"/>
            </w:tcBorders>
          </w:tcPr>
          <w:p>
            <w:pPr>
              <w:spacing w:after="0"/>
              <w:rPr>
                <w:sz w:val="17"/>
                <w:szCs w:val="17"/>
                <w:color w:val="auto"/>
              </w:rPr>
            </w:pPr>
          </w:p>
        </w:tc>
        <w:tc>
          <w:tcPr>
            <w:tcW w:w="26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2,798,415</w:t>
            </w:r>
          </w:p>
        </w:tc>
        <w:tc>
          <w:tcPr>
            <w:tcW w:w="5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060" w:type="dxa"/>
            <w:vAlign w:val="bottom"/>
            <w:vMerge w:val="continue"/>
          </w:tcPr>
          <w:p>
            <w:pPr>
              <w:spacing w:after="0"/>
              <w:rPr>
                <w:sz w:val="20"/>
                <w:szCs w:val="20"/>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2,798,415</w:t>
            </w:r>
          </w:p>
        </w:tc>
        <w:tc>
          <w:tcPr>
            <w:tcW w:w="500" w:type="dxa"/>
            <w:vAlign w:val="bottom"/>
          </w:tcPr>
          <w:p>
            <w:pPr>
              <w:spacing w:after="0"/>
              <w:rPr>
                <w:sz w:val="6"/>
                <w:szCs w:val="6"/>
                <w:color w:val="auto"/>
              </w:rPr>
            </w:pPr>
          </w:p>
        </w:tc>
        <w:tc>
          <w:tcPr>
            <w:tcW w:w="2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040" w:type="dxa"/>
            <w:vAlign w:val="bottom"/>
            <w:gridSpan w:val="2"/>
            <w:vMerge w:val="continue"/>
          </w:tcPr>
          <w:p>
            <w:pPr>
              <w:spacing w:after="0"/>
              <w:rPr>
                <w:sz w:val="20"/>
                <w:szCs w:val="20"/>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8"/>
                <w:szCs w:val="18"/>
                <w:color w:val="0000FF"/>
              </w:rPr>
              <w:t>129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348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861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w:t>
      </w:r>
    </w:p>
    <w:p>
      <w:pPr>
        <w:sectPr>
          <w:pgSz w:w="11900" w:h="16842" w:orient="portrait"/>
          <w:cols w:equalWidth="0" w:num="1">
            <w:col w:w="11240"/>
          </w:cols>
          <w:pgMar w:left="320" w:top="127" w:right="339" w:bottom="0" w:gutter="0" w:footer="0" w:header="0"/>
          <w:type w:val="continuous"/>
        </w:sectPr>
      </w:pPr>
    </w:p>
    <w:bookmarkStart w:id="4" w:name="page5"/>
    <w:bookmarkEnd w:id="4"/>
    <w:p>
      <w:pPr>
        <w:ind w:left="580"/>
        <w:spacing w:after="0"/>
        <w:rPr>
          <w:sz w:val="20"/>
          <w:szCs w:val="20"/>
          <w:color w:val="auto"/>
        </w:rPr>
      </w:pPr>
      <w:r>
        <w:rPr>
          <w:rFonts w:ascii="Arial" w:cs="Arial" w:eastAsia="Arial" w:hAnsi="Arial"/>
          <w:sz w:val="18"/>
          <w:szCs w:val="18"/>
          <w:color w:val="auto"/>
        </w:rPr>
        <w:t>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9030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151"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04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62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0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VistaGen Therapeutics, Inc.</w:t>
            </w: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Shawn K. Singh</w:t>
            </w:r>
          </w:p>
        </w:tc>
        <w:tc>
          <w:tcPr>
            <w:tcW w:w="40" w:type="dxa"/>
            <w:vAlign w:val="bottom"/>
          </w:tcPr>
          <w:p>
            <w:pPr>
              <w:spacing w:after="0"/>
              <w:rPr>
                <w:sz w:val="20"/>
                <w:szCs w:val="20"/>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Shawn K. Singh</w:t>
            </w:r>
          </w:p>
        </w:tc>
        <w:tc>
          <w:tcPr>
            <w:tcW w:w="40" w:type="dxa"/>
            <w:vAlign w:val="bottom"/>
          </w:tcPr>
          <w:p>
            <w:pPr>
              <w:spacing w:after="0"/>
              <w:rPr>
                <w:sz w:val="20"/>
                <w:szCs w:val="20"/>
                <w:color w:val="auto"/>
              </w:rPr>
            </w:pPr>
          </w:p>
        </w:tc>
        <w:tc>
          <w:tcPr>
            <w:tcW w:w="26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340" w:type="dxa"/>
            <w:vAlign w:val="bottom"/>
            <w:tcBorders>
              <w:top w:val="single" w:sz="8" w:color="2C2C2C"/>
              <w:bottom w:val="single" w:sz="8" w:color="808080"/>
            </w:tcBorders>
          </w:tcPr>
          <w:p>
            <w:pPr>
              <w:jc w:val="right"/>
              <w:ind w:right="412"/>
              <w:spacing w:after="0"/>
              <w:rPr>
                <w:sz w:val="20"/>
                <w:szCs w:val="20"/>
                <w:color w:val="auto"/>
              </w:rPr>
            </w:pPr>
            <w:r>
              <w:rPr>
                <w:rFonts w:ascii="Times New Roman" w:cs="Times New Roman" w:eastAsia="Times New Roman" w:hAnsi="Times New Roman"/>
                <w:sz w:val="18"/>
                <w:szCs w:val="18"/>
                <w:color w:val="0000FF"/>
                <w:w w:val="97"/>
              </w:rPr>
              <w:t>2023-02-17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9"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2023-02-21T05:17:23Z</dcterms:created>
  <dcterms:modified xsi:type="dcterms:W3CDTF">2023-02-21T05:17:23Z</dcterms:modified>
</cp:coreProperties>
</file>