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Tressler Nick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Vistagen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VTGN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VISTAGEN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Nick B. Tressler</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12/03/2025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4"/>
          <w:szCs w:val="24"/>
          <w:color w:val="auto"/>
        </w:rPr>
        <w:t>The undersigned hereby makes, constitutes and appoints Shawn K. Singh with full power of substitution, re-substitution and delegation, the undersigned’s true and lawful attorneyinfact (such person and their substitutes and delegees being referred to herein as the "</w:t>
      </w:r>
      <w:r>
        <w:rPr>
          <w:rFonts w:ascii="Times New Roman" w:cs="Times New Roman" w:eastAsia="Times New Roman" w:hAnsi="Times New Roman"/>
          <w:sz w:val="24"/>
          <w:szCs w:val="24"/>
          <w:i w:val="1"/>
          <w:iCs w:val="1"/>
          <w:color w:val="auto"/>
        </w:rPr>
        <w:t>Attorney-in-Fact</w:t>
      </w:r>
      <w:r>
        <w:rPr>
          <w:rFonts w:ascii="Times New Roman" w:cs="Times New Roman" w:eastAsia="Times New Roman" w:hAnsi="Times New Roman"/>
          <w:sz w:val="24"/>
          <w:szCs w:val="24"/>
          <w:color w:val="auto"/>
        </w:rPr>
        <w:t>"), with full power to act for the undersigned and in the undersigned's name, place and stead, in the undersigned’s capacity as an officer, director or stockholder of Vistagen Therapeutics, Inc. (the “</w:t>
      </w:r>
      <w:r>
        <w:rPr>
          <w:rFonts w:ascii="Times New Roman" w:cs="Times New Roman" w:eastAsia="Times New Roman" w:hAnsi="Times New Roman"/>
          <w:sz w:val="24"/>
          <w:szCs w:val="24"/>
          <w:i w:val="1"/>
          <w:iCs w:val="1"/>
          <w:color w:val="auto"/>
        </w:rPr>
        <w:t>Company</w:t>
      </w:r>
      <w:r>
        <w:rPr>
          <w:rFonts w:ascii="Times New Roman" w:cs="Times New Roman" w:eastAsia="Times New Roman" w:hAnsi="Times New Roman"/>
          <w:sz w:val="24"/>
          <w:szCs w:val="24"/>
          <w:color w:val="auto"/>
        </w:rPr>
        <w:t>”), to:</w:t>
      </w:r>
    </w:p>
    <w:p>
      <w:pPr>
        <w:spacing w:after="0" w:line="229" w:lineRule="exact"/>
        <w:rPr>
          <w:sz w:val="20"/>
          <w:szCs w:val="20"/>
          <w:color w:val="auto"/>
        </w:rPr>
      </w:pPr>
    </w:p>
    <w:p>
      <w:pPr>
        <w:jc w:val="both"/>
        <w:ind w:left="1440" w:hanging="720"/>
        <w:spacing w:after="0"/>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29" w:lineRule="exact"/>
        <w:rPr>
          <w:rFonts w:ascii="Times New Roman" w:cs="Times New Roman" w:eastAsia="Times New Roman" w:hAnsi="Times New Roman"/>
          <w:sz w:val="24"/>
          <w:szCs w:val="24"/>
          <w:color w:val="auto"/>
        </w:rPr>
      </w:pPr>
    </w:p>
    <w:p>
      <w:pPr>
        <w:jc w:val="both"/>
        <w:ind w:left="1440" w:hanging="720"/>
        <w:spacing w:after="0"/>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29" w:lineRule="exact"/>
        <w:rPr>
          <w:rFonts w:ascii="Times New Roman" w:cs="Times New Roman" w:eastAsia="Times New Roman" w:hAnsi="Times New Roman"/>
          <w:sz w:val="24"/>
          <w:szCs w:val="24"/>
          <w:color w:val="auto"/>
        </w:rPr>
      </w:pPr>
    </w:p>
    <w:p>
      <w:pPr>
        <w:ind w:left="1440" w:hanging="720"/>
        <w:spacing w:after="0" w:line="266"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Submit and file SEC Filings with the SEC utilizing the EDGAR system or cause them to be submitted and filed by a person appointed under Section 5 below;</w:t>
      </w:r>
    </w:p>
    <w:p>
      <w:pPr>
        <w:spacing w:after="0" w:line="198" w:lineRule="exact"/>
        <w:rPr>
          <w:rFonts w:ascii="Times New Roman" w:cs="Times New Roman" w:eastAsia="Times New Roman" w:hAnsi="Times New Roman"/>
          <w:sz w:val="24"/>
          <w:szCs w:val="24"/>
          <w:color w:val="auto"/>
        </w:rPr>
      </w:pPr>
    </w:p>
    <w:p>
      <w:pPr>
        <w:ind w:left="1440" w:hanging="720"/>
        <w:spacing w:after="0" w:line="266"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File, submit or otherwise deliver SEC Filings to any securities exchange on which the Company’s securities may be listed or traded;</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5"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23" w:lineRule="exact"/>
        <w:rPr>
          <w:rFonts w:ascii="Times New Roman" w:cs="Times New Roman" w:eastAsia="Times New Roman" w:hAnsi="Times New Roman"/>
          <w:sz w:val="24"/>
          <w:szCs w:val="24"/>
          <w:color w:val="auto"/>
        </w:rPr>
      </w:pPr>
    </w:p>
    <w:p>
      <w:pPr>
        <w:jc w:val="both"/>
        <w:ind w:left="1440" w:hanging="720"/>
        <w:spacing w:after="0" w:line="250"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18" w:lineRule="exact"/>
        <w:rPr>
          <w:rFonts w:ascii="Times New Roman" w:cs="Times New Roman" w:eastAsia="Times New Roman" w:hAnsi="Times New Roman"/>
          <w:sz w:val="24"/>
          <w:szCs w:val="24"/>
          <w:color w:val="auto"/>
        </w:rPr>
      </w:pPr>
    </w:p>
    <w:p>
      <w:pPr>
        <w:jc w:val="both"/>
        <w:ind w:left="1440" w:hanging="720"/>
        <w:spacing w:after="0" w:line="245"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264" w:lineRule="exact"/>
        <w:rPr>
          <w:sz w:val="20"/>
          <w:szCs w:val="20"/>
          <w:color w:val="auto"/>
        </w:rPr>
      </w:pPr>
    </w:p>
    <w:p>
      <w:pPr>
        <w:jc w:val="both"/>
        <w:ind w:left="1440" w:hanging="720"/>
        <w:spacing w:after="0" w:line="250" w:lineRule="auto"/>
        <w:tabs>
          <w:tab w:leader="none" w:pos="141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authorizes, but does not require, the Attorney-in-Fact to act in his or her discretion on information provided to such Attorney-in-Fact without independent verification of such information;</w:t>
      </w:r>
    </w:p>
    <w:p>
      <w:pPr>
        <w:spacing w:after="0" w:line="218" w:lineRule="exact"/>
        <w:rPr>
          <w:rFonts w:ascii="Times New Roman" w:cs="Times New Roman" w:eastAsia="Times New Roman" w:hAnsi="Times New Roman"/>
          <w:sz w:val="24"/>
          <w:szCs w:val="24"/>
          <w:color w:val="auto"/>
        </w:rPr>
      </w:pPr>
    </w:p>
    <w:p>
      <w:pPr>
        <w:jc w:val="both"/>
        <w:ind w:left="1440" w:hanging="720"/>
        <w:spacing w:after="0" w:line="250" w:lineRule="auto"/>
        <w:tabs>
          <w:tab w:leader="none" w:pos="141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ind w:left="1440" w:hanging="720"/>
        <w:spacing w:after="0" w:line="242" w:lineRule="auto"/>
        <w:tabs>
          <w:tab w:leader="none" w:pos="141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29" w:lineRule="exact"/>
        <w:rPr>
          <w:rFonts w:ascii="Times New Roman" w:cs="Times New Roman" w:eastAsia="Times New Roman" w:hAnsi="Times New Roman"/>
          <w:sz w:val="24"/>
          <w:szCs w:val="24"/>
          <w:color w:val="auto"/>
        </w:rPr>
      </w:pPr>
    </w:p>
    <w:p>
      <w:pPr>
        <w:jc w:val="both"/>
        <w:ind w:left="1440" w:hanging="720"/>
        <w:spacing w:after="0" w:line="245" w:lineRule="auto"/>
        <w:tabs>
          <w:tab w:leader="none" w:pos="141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2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29"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executed this Power of Attorney as of December 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2025.</w:t>
      </w:r>
    </w:p>
    <w:p>
      <w:pPr>
        <w:spacing w:after="0" w:line="200" w:lineRule="exact"/>
        <w:rPr>
          <w:sz w:val="20"/>
          <w:szCs w:val="20"/>
          <w:color w:val="auto"/>
        </w:rPr>
      </w:pPr>
    </w:p>
    <w:p>
      <w:pPr>
        <w:spacing w:after="0" w:line="3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u w:val="single" w:color="auto"/>
          <w:color w:val="auto"/>
        </w:rPr>
        <w:t>/s/ Nick B. Tressler</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color w:val="auto"/>
        </w:rPr>
        <w:t>Nick B. Tressler</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94362"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2025-12-04T05:18:41Z</dcterms:created>
  <dcterms:modified xsi:type="dcterms:W3CDTF">2025-12-04T05:18:41Z</dcterms:modified>
</cp:coreProperties>
</file>