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0001411685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Excaliber Enterprises, Ltd.</w:t>
            </w: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94080</w:t>
            </w:r>
          </w:p>
        </w:tc>
        <w:tc>
          <w:tcPr>
            <w:tcW w:w="2660" w:type="dxa"/>
            <w:vAlign w:val="bottom"/>
            <w:gridSpan w:val="2"/>
          </w:tcPr>
          <w:p>
            <w:pPr>
              <w:ind w:left="1200"/>
              <w:spacing w:after="0"/>
              <w:rPr>
                <w:sz w:val="20"/>
                <w:szCs w:val="20"/>
                <w:color w:val="auto"/>
              </w:rPr>
            </w:pPr>
            <w:r>
              <w:rPr>
                <w:rFonts w:ascii="Arial" w:cs="Arial" w:eastAsia="Arial" w:hAnsi="Arial"/>
                <w:sz w:val="22"/>
                <w:szCs w:val="22"/>
                <w:color w:val="auto"/>
              </w:rPr>
              <w:t>650-577-3600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Singh</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Shawn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K.</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Dotson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Jerrold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D.</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Snodgrass</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Ralph</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Saxe</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Jon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Underdown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Jerry</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Smith</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McPartland</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47"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47"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1" w:right="1440" w:bottom="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ectPr>
          <w:pgSz w:w="11900" w:h="16838" w:orient="portrait"/>
          <w:cols w:equalWidth="0" w:num="2">
            <w:col w:w="3920" w:space="720"/>
            <w:col w:w="5579"/>
          </w:cols>
          <w:pgMar w:left="240" w:top="111" w:right="1440" w:bottom="4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4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w w:val="93"/>
              </w:rPr>
              <w:t>X New Notice  Date of First Sale 2018-06-28</w:t>
            </w:r>
          </w:p>
        </w:tc>
        <w:tc>
          <w:tcPr>
            <w:tcW w:w="3980" w:type="dxa"/>
            <w:vAlign w:val="bottom"/>
            <w:gridSpan w:val="2"/>
          </w:tcPr>
          <w:p>
            <w:pPr>
              <w:ind w:left="180"/>
              <w:spacing w:after="0"/>
              <w:rPr>
                <w:sz w:val="20"/>
                <w:szCs w:val="20"/>
                <w:color w:val="auto"/>
              </w:rPr>
            </w:pPr>
            <w:r>
              <w:rPr>
                <w:rFonts w:ascii="Arial" w:cs="Arial" w:eastAsia="Arial" w:hAnsi="Arial"/>
                <w:sz w:val="22"/>
                <w:szCs w:val="22"/>
                <w:color w:val="auto"/>
              </w:rPr>
              <w:t>First Sale Yet to Occur</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980" w:type="dxa"/>
            <w:vAlign w:val="bottom"/>
            <w:gridSpan w:val="2"/>
          </w:tcPr>
          <w:p>
            <w:pPr>
              <w:ind w:left="1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5760" w:type="dxa"/>
            <w:vAlign w:val="bottom"/>
            <w:gridSpan w:val="3"/>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3980" w:type="dxa"/>
            <w:vAlign w:val="bottom"/>
            <w:gridSpan w:val="2"/>
          </w:tcPr>
          <w:p>
            <w:pPr>
              <w:ind w:left="10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18" w:right="279" w:bottom="0" w:gutter="0" w:footer="0" w:header="0"/>
        </w:sect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$5,750,000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$4,778,750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$971,250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1" w:lineRule="exact"/>
        <w:rPr>
          <w:sz w:val="20"/>
          <w:szCs w:val="20"/>
          <w:color w:val="auto"/>
        </w:rPr>
      </w:pPr>
    </w:p>
    <w:p>
      <w:pPr>
        <w:ind w:left="300" w:right="60"/>
        <w:spacing w:after="0" w:line="328" w:lineRule="auto"/>
        <w:rPr>
          <w:sz w:val="20"/>
          <w:szCs w:val="20"/>
          <w:color w:val="auto"/>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6"/>
          <w:szCs w:val="16"/>
          <w:color w:val="auto"/>
        </w:rPr>
        <w:t>33</w:t>
      </w:r>
    </w:p>
    <w:p>
      <w:pPr>
        <w:spacing w:after="0" w:line="776" w:lineRule="exact"/>
        <w:rPr>
          <w:sz w:val="20"/>
          <w:szCs w:val="20"/>
          <w:color w:val="auto"/>
        </w:rPr>
      </w:pPr>
    </w:p>
    <w:p>
      <w:pPr>
        <w:sectPr>
          <w:pgSz w:w="11900" w:h="16838" w:orient="portrait"/>
          <w:cols w:equalWidth="0" w:num="2">
            <w:col w:w="9560" w:space="440"/>
            <w:col w:w="1380"/>
          </w:cols>
          <w:pgMar w:left="240" w:top="118" w:right="279" w:bottom="0" w:gutter="0" w:footer="0" w:header="0"/>
          <w:type w:val="continuous"/>
        </w:sectPr>
      </w:pPr>
    </w:p>
    <w:p>
      <w:pPr>
        <w:spacing w:after="0" w:line="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16. Use of Proceeds</w:t>
      </w:r>
    </w:p>
    <w:p>
      <w:pPr>
        <w:spacing w:after="0" w:line="20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56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VistaGen Therapeutics, Inc.</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Jerrold D. Dotson</w:t>
            </w:r>
          </w:p>
        </w:tc>
        <w:tc>
          <w:tcPr>
            <w:tcW w:w="4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Jerrold D. Dotson</w:t>
            </w:r>
          </w:p>
        </w:tc>
        <w:tc>
          <w:tcPr>
            <w:tcW w:w="20" w:type="dxa"/>
            <w:vAlign w:val="bottom"/>
          </w:tcPr>
          <w:p>
            <w:pPr>
              <w:spacing w:after="0"/>
              <w:rPr>
                <w:sz w:val="22"/>
                <w:szCs w:val="22"/>
                <w:color w:val="auto"/>
              </w:rPr>
            </w:pPr>
          </w:p>
        </w:tc>
        <w:tc>
          <w:tcPr>
            <w:tcW w:w="25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40" w:type="dxa"/>
            <w:vAlign w:val="bottom"/>
            <w:tcBorders>
              <w:top w:val="single" w:sz="8" w:color="2C2C2C"/>
              <w:bottom w:val="single" w:sz="8" w:color="808080"/>
            </w:tcBorders>
          </w:tcPr>
          <w:p>
            <w:pPr>
              <w:jc w:val="right"/>
              <w:ind w:right="192"/>
              <w:spacing w:after="0"/>
              <w:rPr>
                <w:sz w:val="20"/>
                <w:szCs w:val="20"/>
                <w:color w:val="auto"/>
              </w:rPr>
            </w:pPr>
            <w:r>
              <w:rPr>
                <w:rFonts w:ascii="Arial" w:cs="Arial" w:eastAsia="Arial" w:hAnsi="Arial"/>
                <w:sz w:val="22"/>
                <w:szCs w:val="22"/>
                <w:color w:val="auto"/>
                <w:w w:val="90"/>
              </w:rPr>
              <w:t>2018-09-21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0"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2020-01-12T23:28:48Z</dcterms:created>
  <dcterms:modified xsi:type="dcterms:W3CDTF">2020-01-12T23:28:48Z</dcterms:modified>
</cp:coreProperties>
</file>