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0.jpeg" ContentType="image/jpeg"/>
  <Override PartName="/word/media/image49.jpeg" ContentType="image/jpeg"/>
  <Override PartName="/word/media/image48.jpeg" ContentType="image/jpeg"/>
  <Override PartName="/word/media/image47.jpeg" ContentType="image/jpe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vtgn20230427_8k.htm"/>
      <w:bookmarkStart w:id="1" w:name="ksvtgn20230427_8k"/>
      <w:bookmarkEnd w:id="0"/>
      <w:bookmarkEnd w:id="1"/>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April 27,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Vistagen Therapeutics, Inc.</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6645" w:type="dxa"/>
        <w:jc w:val="left"/>
        <w:tblInd w:w="0" w:type="dxa"/>
        <w:tblCellMar>
          <w:top w:w="0" w:type="dxa"/>
          <w:left w:w="0" w:type="dxa"/>
          <w:bottom w:w="0" w:type="dxa"/>
          <w:right w:w="0" w:type="dxa"/>
        </w:tblCellMar>
      </w:tblPr>
      <w:tblGrid>
        <w:gridCol w:w="2465"/>
        <w:gridCol w:w="2240"/>
        <w:gridCol w:w="1940"/>
      </w:tblGrid>
      <w:tr>
        <w:trPr/>
        <w:tc>
          <w:tcPr>
            <w:tcW w:w="2465" w:type="dxa"/>
            <w:tcBorders/>
            <w:shd w:fill="auto" w:val="clear"/>
            <w:vAlign w:val="center"/>
          </w:tcPr>
          <w:p>
            <w:pPr>
              <w:pStyle w:val="TableContents"/>
              <w:spacing w:before="0" w:after="0"/>
              <w:ind w:left="0" w:right="0" w:hanging="0"/>
              <w:jc w:val="center"/>
              <w:rPr>
                <w:rFonts w:ascii="Times New Roman" w:hAnsi="Times New Roman"/>
                <w:b/>
                <w:caps/>
                <w:sz w:val="20"/>
              </w:rPr>
            </w:pPr>
            <w:r>
              <w:rPr>
                <w:rFonts w:ascii="Times New Roman" w:hAnsi="Times New Roman"/>
                <w:b/>
                <w:caps/>
                <w:sz w:val="20"/>
              </w:rPr>
              <w:t>Nevada</w:t>
            </w:r>
          </w:p>
        </w:tc>
        <w:tc>
          <w:tcPr>
            <w:tcW w:w="224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94090</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25" w:type="dxa"/>
        <w:jc w:val="left"/>
        <w:tblInd w:w="0" w:type="dxa"/>
        <w:tblCellMar>
          <w:top w:w="0" w:type="dxa"/>
          <w:left w:w="0" w:type="dxa"/>
          <w:bottom w:w="0" w:type="dxa"/>
          <w:right w:w="0" w:type="dxa"/>
        </w:tblCellMar>
      </w:tblPr>
      <w:tblGrid>
        <w:gridCol w:w="230"/>
        <w:gridCol w:w="9095"/>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 -12)</w:t>
            </w:r>
          </w:p>
        </w:tc>
      </w:tr>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 -2(b))</w:t>
            </w:r>
          </w:p>
        </w:tc>
      </w:tr>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 -4(c))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610" w:type="dxa"/>
        <w:jc w:val="left"/>
        <w:tblInd w:w="0" w:type="dxa"/>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7.01 Regulation FD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2023,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began utilizing a new corporate presentation, a copy of which is attached to this Current Report on Form 8-K as 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Disclaimer.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hAnsi="Times New Roman"/>
          <w:i/>
          <w:caps w:val="false"/>
          <w:smallCaps w:val="false"/>
          <w:sz w:val="20"/>
        </w:rPr>
        <w:t>Exchange Act</w:t>
      </w:r>
      <w:r>
        <w:rPr>
          <w:rFonts w:ascii="Times New Roman" w:hAnsi="Times New Roman"/>
          <w:caps w:val="false"/>
          <w:smallCaps w:val="false"/>
          <w:sz w:val="20"/>
        </w:rPr>
        <w:t>”), nor shall Exhibit 99.1 filed herewith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spacing w:before="0" w:after="0"/>
        <w:ind w:left="0" w:right="0" w:hanging="0"/>
        <w:rPr>
          <w:caps w:val="false"/>
          <w:smallCaps w:val="false"/>
        </w:rPr>
      </w:pPr>
      <w:r>
        <w:rPr>
          <w:caps w:val="false"/>
          <w:smallCaps w:val="false"/>
        </w:rPr>
        <w:t> </w:t>
      </w:r>
    </w:p>
    <w:tbl>
      <w:tblPr>
        <w:tblW w:w="7510" w:type="dxa"/>
        <w:jc w:val="left"/>
        <w:tblInd w:w="0" w:type="dxa"/>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647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shd w:fill="auto" w:val="clear"/>
            <w:tcMar>
              <w:bottom w:w="0" w:type="dxa"/>
            </w:tcMar>
            <w:vAlign w:val="center"/>
          </w:tcPr>
          <w:p>
            <w:pPr>
              <w:pStyle w:val="TableContents"/>
              <w:spacing w:before="0" w:after="283"/>
              <w:rPr/>
            </w:pPr>
            <w:r>
              <w:rPr/>
              <w:t> </w:t>
            </w:r>
          </w:p>
        </w:tc>
        <w:tc>
          <w:tcPr>
            <w:tcW w:w="6470" w:type="dxa"/>
            <w:tcBorders/>
            <w:shd w:fill="auto" w:val="clear"/>
            <w:tcMar>
              <w:bottom w:w="0" w:type="dxa"/>
            </w:tcMar>
            <w:vAlign w:val="center"/>
          </w:tcPr>
          <w:p>
            <w:pPr>
              <w:pStyle w:val="TableContents"/>
              <w:spacing w:before="0" w:after="0"/>
              <w:ind w:left="0" w:right="0" w:hanging="0"/>
              <w:rPr/>
            </w:pPr>
            <w:hyperlink w:anchor="ex_508627.htm">
              <w:r>
                <w:rPr>
                  <w:rStyle w:val="InternetLink"/>
                  <w:rFonts w:ascii="Times New Roman" w:hAnsi="Times New Roman"/>
                  <w:caps w:val="false"/>
                  <w:smallCaps w:val="false"/>
                  <w:sz w:val="20"/>
                </w:rPr>
                <w:t>Vistagen Therapeutics, Inc. Corporate Presentation, dated April 2023</w:t>
              </w:r>
            </w:hyperlink>
          </w:p>
        </w:tc>
      </w:tr>
      <w:tr>
        <w:trPr/>
        <w:tc>
          <w:tcPr>
            <w:tcW w:w="9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tcMar>
              <w:bottom w:w="0" w:type="dxa"/>
            </w:tcMar>
            <w:vAlign w:val="center"/>
          </w:tcPr>
          <w:p>
            <w:pPr>
              <w:pStyle w:val="TableContents"/>
              <w:spacing w:before="0" w:after="283"/>
              <w:rPr/>
            </w:pPr>
            <w:r>
              <w:rPr/>
              <w:t> </w:t>
            </w:r>
          </w:p>
        </w:tc>
        <w:tc>
          <w:tcPr>
            <w:tcW w:w="647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3945" w:type="dxa"/>
        <w:jc w:val="left"/>
        <w:tblInd w:w="0" w:type="dxa"/>
        <w:tblCellMar>
          <w:top w:w="0" w:type="dxa"/>
          <w:left w:w="0" w:type="dxa"/>
          <w:bottom w:w="0" w:type="dxa"/>
          <w:right w:w="0" w:type="dxa"/>
        </w:tblCellMar>
      </w:tblPr>
      <w:tblGrid>
        <w:gridCol w:w="1685"/>
        <w:gridCol w:w="320"/>
        <w:gridCol w:w="1940"/>
      </w:tblGrid>
      <w:tr>
        <w:trPr/>
        <w:tc>
          <w:tcPr>
            <w:tcW w:w="1685" w:type="dxa"/>
            <w:tcBorders/>
            <w:shd w:fill="auto" w:val="clear"/>
            <w:vAlign w:val="center"/>
          </w:tcPr>
          <w:p>
            <w:pPr>
              <w:pStyle w:val="TableContents"/>
              <w:spacing w:before="0" w:after="283"/>
              <w:rPr/>
            </w:pPr>
            <w:r>
              <w:rPr/>
              <w:t> </w:t>
            </w:r>
          </w:p>
        </w:tc>
        <w:tc>
          <w:tcPr>
            <w:tcW w:w="2260"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68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April 27, 2023</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68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2" w:name="ex_508627.htm"/>
      <w:bookmarkStart w:id="3" w:name="ksex_508627"/>
      <w:bookmarkEnd w:id="2"/>
      <w:bookmarkEnd w:id="3"/>
      <w:r>
        <w:rPr>
          <w:rFonts w:ascii="Times New Roman;Times;serif" w:hAnsi="Times New Roman;Times;serif"/>
          <w:b/>
          <w:sz w:val="20"/>
        </w:rPr>
        <w:t>Exhibit 99.1</w:t>
      </w:r>
    </w:p>
    <w:p>
      <w:pPr>
        <w:pStyle w:val="TextBody"/>
        <w:spacing w:before="0" w:after="0"/>
        <w:ind w:left="0" w:right="0" w:hanging="0"/>
        <w:jc w:val="left"/>
        <w:rPr/>
      </w:pPr>
      <w:r>
        <w:rPr/>
        <w:t> </w:t>
      </w:r>
    </w:p>
    <w:p>
      <w:pPr>
        <w:pStyle w:val="TextBody"/>
        <w:spacing w:before="0" w:after="0"/>
        <w:ind w:left="0" w:right="0" w:hanging="0"/>
        <w:jc w:val="right"/>
        <w:rPr/>
      </w:pPr>
      <w:r>
        <w:rPr/>
        <w:t> </w:t>
      </w:r>
    </w:p>
    <w:p>
      <w:pPr>
        <w:pStyle w:val="TextBody"/>
        <w:spacing w:before="0" w:after="0"/>
        <w:ind w:left="0" w:right="0" w:hanging="0"/>
        <w:jc w:val="left"/>
        <w:rPr/>
      </w:pPr>
      <w:r>
        <w:rPr/>
        <w:t> </w:t>
      </w:r>
    </w:p>
    <w:p>
      <w:pPr>
        <w:pStyle w:val="TextBody"/>
        <w:jc w:val="center"/>
        <w:rPr/>
      </w:pPr>
      <w:r>
        <w:rPr/>
        <w:drawing>
          <wp:inline distT="0" distB="0" distL="0" distR="0">
            <wp:extent cx="8572500" cy="481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48196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572500" cy="4819650"/>
                    </a:xfrm>
                    <a:prstGeom prst="rect">
                      <a:avLst/>
                    </a:prstGeom>
                  </pic:spPr>
                </pic:pic>
              </a:graphicData>
            </a:graphic>
          </wp:inline>
        </w:drawing>
      </w:r>
    </w:p>
    <w:p>
      <w:pPr>
        <w:pStyle w:val="TextBody"/>
        <w:spacing w:before="0" w:after="0"/>
        <w:ind w:left="0" w:right="0" w:hanging="0"/>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505</Words>
  <CharactersWithSpaces>3407</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