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MCPARTLAND MARK A.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VTGN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VP CORPORATE DEVELOPMENT</w:t>
      </w:r>
    </w:p>
    <w:p>
      <w:pPr>
        <w:spacing w:after="0" w:line="5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260985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4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(25%) of the total number of shares shall be vested immediately on December 31, 2020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Jerrold D. Dotson,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20140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2021-01-04T15:53:34Z</dcterms:created>
  <dcterms:modified xsi:type="dcterms:W3CDTF">2021-01-04T15:53:34Z</dcterms:modified>
</cp:coreProperties>
</file>