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tabs>
          <w:tab w:leader="none" w:pos="3120" w:val="left"/>
        </w:tabs>
        <w:rPr>
          <w:sz w:val="20"/>
          <w:szCs w:val="20"/>
          <w:color w:val="auto"/>
        </w:rPr>
      </w:pPr>
      <w:r>
        <w:rPr>
          <w:rFonts w:ascii="Arial" w:cs="Arial" w:eastAsia="Arial" w:hAnsi="Arial"/>
          <w:sz w:val="16"/>
          <w:szCs w:val="16"/>
          <w:color w:val="auto"/>
        </w:rPr>
        <w:t>Filed by a Party other than the Registrant [</w:t>
      </w:r>
      <w:r>
        <w:rPr>
          <w:sz w:val="20"/>
          <w:szCs w:val="20"/>
          <w:color w:val="auto"/>
        </w:rPr>
        <w:tab/>
      </w:r>
      <w:r>
        <w:rPr>
          <w:rFonts w:ascii="Arial" w:cs="Arial" w:eastAsia="Arial" w:hAnsi="Arial"/>
          <w:sz w:val="18"/>
          <w:szCs w:val="18"/>
          <w:color w:val="auto"/>
        </w:rPr>
        <w: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180" w:val="left"/>
          <w:tab w:leader="none" w:pos="78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Preliminary Proxy Statement</w:t>
      </w:r>
    </w:p>
    <w:p>
      <w:pPr>
        <w:spacing w:after="0" w:line="15"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SEC Only (as permitted by Rule 14a-6(e)(2))</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Proxy Statement</w:t>
      </w:r>
    </w:p>
    <w:p>
      <w:pPr>
        <w:spacing w:after="0" w:line="9" w:lineRule="exact"/>
        <w:rPr>
          <w:sz w:val="24"/>
          <w:szCs w:val="24"/>
          <w:color w:val="auto"/>
        </w:rPr>
      </w:pPr>
    </w:p>
    <w:p>
      <w:pPr>
        <w:ind w:left="800" w:hanging="792"/>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tabs>
          <w:tab w:leader="none" w:pos="180" w:val="left"/>
          <w:tab w:leader="none" w:pos="78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Soliciting Material Pursuant to 14a-12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8" w:lineRule="exact"/>
        <w:rPr>
          <w:rFonts w:ascii="Arial" w:cs="Arial" w:eastAsia="Arial" w:hAnsi="Arial"/>
          <w:sz w:val="18"/>
          <w:szCs w:val="18"/>
          <w:color w:val="auto"/>
        </w:rPr>
      </w:pPr>
    </w:p>
    <w:p>
      <w:pPr>
        <w:ind w:left="460" w:hanging="450"/>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460" w:hanging="450"/>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460" w:hanging="450"/>
        <w:spacing w:after="0" w:line="250" w:lineRule="auto"/>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460" w:hanging="450"/>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460" w:hanging="450"/>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sz w:val="24"/>
          <w:szCs w:val="24"/>
          <w:color w:val="auto"/>
        </w:rPr>
      </w:pPr>
    </w:p>
    <w:p>
      <w:pPr>
        <w:spacing w:after="0"/>
        <w:tabs>
          <w:tab w:leader="none" w:pos="180" w:val="left"/>
          <w:tab w:leader="none" w:pos="50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4"/>
          <w:szCs w:val="24"/>
          <w:color w:val="auto"/>
        </w:rPr>
      </w:pPr>
    </w:p>
    <w:p>
      <w:pPr>
        <w:ind w:firstLine="8"/>
        <w:spacing w:after="0" w:line="260" w:lineRule="auto"/>
        <w:tabs>
          <w:tab w:leader="none" w:pos="228" w:val="left"/>
        </w:tabs>
        <w:numPr>
          <w:ilvl w:val="0"/>
          <w:numId w:val="5"/>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3" w:lineRule="exact"/>
        <w:rPr>
          <w:rFonts w:ascii="Arial" w:cs="Arial" w:eastAsia="Arial" w:hAnsi="Arial"/>
          <w:sz w:val="18"/>
          <w:szCs w:val="18"/>
          <w:color w:val="auto"/>
        </w:rPr>
      </w:pPr>
    </w:p>
    <w:p>
      <w:pPr>
        <w:ind w:left="1580" w:hanging="1300"/>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1580" w:hanging="1300"/>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580" w:hanging="1300"/>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580" w:hanging="1300"/>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6035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035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6172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172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4"/>
    </w:lvl>
  </w:abstractNum>
  <w:abstractNum w:abstractNumId="2">
    <w:nsid w:val="625558EC"/>
    <w:multiLevelType w:val="hybridMultilevel"/>
    <w:lvl w:ilvl="0">
      <w:lvlJc w:val="left"/>
      <w:lvlText w:val="[%1]"/>
      <w:numFmt w:val="upperLetter"/>
      <w:start w:val="24"/>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2020-07-27T15:53:58Z</dcterms:created>
  <dcterms:modified xsi:type="dcterms:W3CDTF">2020-07-27T15:53:58Z</dcterms:modified>
</cp:coreProperties>
</file>