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___)</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92840H202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Rule 13d-1(b)</w:t>
      </w:r>
    </w:p>
    <w:p>
      <w:pPr>
        <w:spacing w:after="0" w:line="2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X</w:t>
      </w:r>
      <w:r>
        <w:rPr>
          <w:rFonts w:ascii="Arial" w:cs="Arial" w:eastAsia="Arial" w:hAnsi="Arial"/>
          <w:sz w:val="18"/>
          <w:szCs w:val="18"/>
          <w:color w:val="auto"/>
        </w:rPr>
        <w:t>]</w:t>
      </w:r>
      <w:r>
        <w:rPr>
          <w:rFonts w:ascii="Arial" w:cs="Arial" w:eastAsia="Arial" w:hAnsi="Arial"/>
          <w:sz w:val="16"/>
          <w:szCs w:val="16"/>
          <w:color w:val="auto"/>
        </w:rPr>
        <w:t>Rule 13d-1(c)</w:t>
      </w:r>
    </w:p>
    <w:p>
      <w:pPr>
        <w:spacing w:after="0" w:line="22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Rule 13d-1(d)</w:t>
      </w:r>
    </w:p>
    <w:p>
      <w:pPr>
        <w:spacing w:after="0" w:line="225" w:lineRule="exact"/>
        <w:rPr>
          <w:sz w:val="24"/>
          <w:szCs w:val="24"/>
          <w:color w:val="auto"/>
        </w:rPr>
      </w:pPr>
    </w:p>
    <w:p>
      <w:pPr>
        <w:ind w:firstLine="8"/>
        <w:spacing w:after="0" w:line="277" w:lineRule="auto"/>
        <w:tabs>
          <w:tab w:leader="none" w:pos="13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b w:val="1"/>
          <w:bCs w:val="1"/>
          <w:color w:val="auto"/>
        </w:rPr>
        <w:t>Acuta Capital Partners, LLC</w:t>
      </w: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560" w:hanging="256"/>
        <w:spacing w:after="0"/>
        <w:tabs>
          <w:tab w:leader="none" w:pos="156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 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-1116330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ind w:left="660"/>
              <w:spacing w:after="0"/>
              <w:rPr>
                <w:sz w:val="20"/>
                <w:szCs w:val="20"/>
                <w:color w:val="auto"/>
              </w:rPr>
            </w:pPr>
            <w:r>
              <w:rPr>
                <w:rFonts w:ascii="Arial" w:cs="Arial" w:eastAsia="Arial" w:hAnsi="Arial"/>
                <w:sz w:val="18"/>
                <w:szCs w:val="18"/>
                <w:color w:val="auto"/>
              </w:rPr>
              <w:t>4.</w:t>
            </w:r>
          </w:p>
        </w:tc>
        <w:tc>
          <w:tcPr>
            <w:tcW w:w="500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278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Delaware</w:t>
            </w:r>
          </w:p>
        </w:tc>
        <w:tc>
          <w:tcPr>
            <w:tcW w:w="0" w:type="dxa"/>
            <w:vAlign w:val="bottom"/>
          </w:tcPr>
          <w:p>
            <w:pPr>
              <w:spacing w:after="0"/>
              <w:rPr>
                <w:sz w:val="1"/>
                <w:szCs w:val="1"/>
                <w:color w:val="auto"/>
              </w:rPr>
            </w:pPr>
          </w:p>
        </w:tc>
      </w:tr>
      <w:tr>
        <w:trPr>
          <w:trHeight w:val="237"/>
        </w:trPr>
        <w:tc>
          <w:tcPr>
            <w:tcW w:w="1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120" w:type="dxa"/>
            <w:vAlign w:val="bottom"/>
            <w:gridSpan w:val="2"/>
          </w:tcPr>
          <w:p>
            <w:pPr>
              <w:jc w:val="right"/>
              <w:ind w:right="176"/>
              <w:spacing w:after="0"/>
              <w:rPr>
                <w:sz w:val="20"/>
                <w:szCs w:val="20"/>
                <w:color w:val="auto"/>
              </w:rPr>
            </w:pPr>
            <w:r>
              <w:rPr>
                <w:rFonts w:ascii="Arial" w:cs="Arial" w:eastAsia="Arial" w:hAnsi="Arial"/>
                <w:sz w:val="18"/>
                <w:szCs w:val="18"/>
                <w:color w:val="auto"/>
              </w:rPr>
              <w:t>5.</w:t>
            </w:r>
          </w:p>
        </w:tc>
        <w:tc>
          <w:tcPr>
            <w:tcW w:w="388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2780" w:type="dxa"/>
            <w:vAlign w:val="bottom"/>
          </w:tcPr>
          <w:p>
            <w:pPr>
              <w:jc w:val="right"/>
              <w:ind w:right="1770"/>
              <w:spacing w:after="0"/>
              <w:rPr>
                <w:sz w:val="20"/>
                <w:szCs w:val="20"/>
                <w:color w:val="auto"/>
              </w:rPr>
            </w:pPr>
            <w:r>
              <w:rPr>
                <w:rFonts w:ascii="Arial" w:cs="Arial" w:eastAsia="Arial" w:hAnsi="Arial"/>
                <w:sz w:val="18"/>
                <w:szCs w:val="18"/>
                <w:b w:val="1"/>
                <w:bCs w:val="1"/>
                <w:color w:val="auto"/>
              </w:rPr>
              <w:t>-0-</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2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line="175" w:lineRule="exact"/>
              <w:rPr>
                <w:sz w:val="20"/>
                <w:szCs w:val="20"/>
                <w:color w:val="auto"/>
              </w:rPr>
            </w:pPr>
            <w:r>
              <w:rPr>
                <w:rFonts w:ascii="Arial" w:cs="Arial" w:eastAsia="Arial" w:hAnsi="Arial"/>
                <w:sz w:val="18"/>
                <w:szCs w:val="18"/>
                <w:color w:val="auto"/>
              </w:rPr>
              <w:t>Shares</w:t>
            </w:r>
          </w:p>
        </w:tc>
        <w:tc>
          <w:tcPr>
            <w:tcW w:w="740" w:type="dxa"/>
            <w:vAlign w:val="bottom"/>
          </w:tcPr>
          <w:p>
            <w:pPr>
              <w:spacing w:after="0"/>
              <w:rPr>
                <w:sz w:val="15"/>
                <w:szCs w:val="15"/>
                <w:color w:val="auto"/>
              </w:rPr>
            </w:pPr>
          </w:p>
        </w:tc>
        <w:tc>
          <w:tcPr>
            <w:tcW w:w="380" w:type="dxa"/>
            <w:vAlign w:val="bottom"/>
          </w:tcPr>
          <w:p>
            <w:pPr>
              <w:jc w:val="right"/>
              <w:ind w:right="176"/>
              <w:spacing w:after="0" w:line="175" w:lineRule="exact"/>
              <w:rPr>
                <w:sz w:val="20"/>
                <w:szCs w:val="20"/>
                <w:color w:val="auto"/>
              </w:rPr>
            </w:pPr>
            <w:r>
              <w:rPr>
                <w:rFonts w:ascii="Arial" w:cs="Arial" w:eastAsia="Arial" w:hAnsi="Arial"/>
                <w:sz w:val="17"/>
                <w:szCs w:val="17"/>
                <w:color w:val="auto"/>
                <w:w w:val="70"/>
              </w:rPr>
              <w:t>6.</w:t>
            </w:r>
          </w:p>
        </w:tc>
        <w:tc>
          <w:tcPr>
            <w:tcW w:w="3880" w:type="dxa"/>
            <w:vAlign w:val="bottom"/>
          </w:tcPr>
          <w:p>
            <w:pPr>
              <w:ind w:left="260"/>
              <w:spacing w:after="0" w:line="175" w:lineRule="exact"/>
              <w:rPr>
                <w:sz w:val="20"/>
                <w:szCs w:val="20"/>
                <w:color w:val="auto"/>
              </w:rPr>
            </w:pPr>
            <w:r>
              <w:rPr>
                <w:rFonts w:ascii="Arial" w:cs="Arial" w:eastAsia="Arial" w:hAnsi="Arial"/>
                <w:sz w:val="18"/>
                <w:szCs w:val="18"/>
                <w:color w:val="auto"/>
              </w:rPr>
              <w:t>Shared Voting Power</w:t>
            </w:r>
          </w:p>
        </w:tc>
        <w:tc>
          <w:tcPr>
            <w:tcW w:w="2780" w:type="dxa"/>
            <w:vAlign w:val="bottom"/>
          </w:tcPr>
          <w:p>
            <w:pPr>
              <w:jc w:val="right"/>
              <w:ind w:right="1770"/>
              <w:spacing w:after="0" w:line="175" w:lineRule="exact"/>
              <w:rPr>
                <w:sz w:val="20"/>
                <w:szCs w:val="20"/>
                <w:color w:val="auto"/>
              </w:rPr>
            </w:pPr>
            <w:r>
              <w:rPr>
                <w:rFonts w:ascii="Arial" w:cs="Arial" w:eastAsia="Arial" w:hAnsi="Arial"/>
                <w:sz w:val="18"/>
                <w:szCs w:val="18"/>
                <w:b w:val="1"/>
                <w:bCs w:val="1"/>
                <w:color w:val="auto"/>
                <w:w w:val="99"/>
              </w:rPr>
              <w:t>12,464,974</w:t>
            </w: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22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1120" w:type="dxa"/>
            <w:vAlign w:val="bottom"/>
            <w:gridSpan w:val="2"/>
          </w:tcPr>
          <w:p>
            <w:pPr>
              <w:spacing w:after="0"/>
              <w:rPr>
                <w:sz w:val="4"/>
                <w:szCs w:val="4"/>
                <w:color w:val="auto"/>
              </w:rPr>
            </w:pPr>
          </w:p>
        </w:tc>
        <w:tc>
          <w:tcPr>
            <w:tcW w:w="3880" w:type="dxa"/>
            <w:vAlign w:val="bottom"/>
          </w:tcPr>
          <w:p>
            <w:pPr>
              <w:spacing w:after="0"/>
              <w:rPr>
                <w:sz w:val="4"/>
                <w:szCs w:val="4"/>
                <w:color w:val="auto"/>
              </w:rPr>
            </w:pPr>
          </w:p>
        </w:tc>
        <w:tc>
          <w:tcPr>
            <w:tcW w:w="27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22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Borders>
              <w:top w:val="single" w:sz="8" w:color="auto"/>
            </w:tcBorders>
          </w:tcPr>
          <w:p>
            <w:pPr>
              <w:jc w:val="right"/>
              <w:ind w:right="176"/>
              <w:spacing w:after="0" w:line="162" w:lineRule="exact"/>
              <w:rPr>
                <w:sz w:val="20"/>
                <w:szCs w:val="20"/>
                <w:color w:val="auto"/>
              </w:rPr>
            </w:pPr>
            <w:r>
              <w:rPr>
                <w:rFonts w:ascii="Arial" w:cs="Arial" w:eastAsia="Arial" w:hAnsi="Arial"/>
                <w:sz w:val="17"/>
                <w:szCs w:val="17"/>
                <w:color w:val="auto"/>
                <w:w w:val="70"/>
              </w:rPr>
              <w:t>7.</w:t>
            </w:r>
          </w:p>
        </w:tc>
        <w:tc>
          <w:tcPr>
            <w:tcW w:w="3880" w:type="dxa"/>
            <w:vAlign w:val="bottom"/>
            <w:tcBorders>
              <w:top w:val="single" w:sz="8" w:color="auto"/>
            </w:tcBorders>
          </w:tcPr>
          <w:p>
            <w:pPr>
              <w:ind w:left="260"/>
              <w:spacing w:after="0" w:line="162" w:lineRule="exact"/>
              <w:rPr>
                <w:sz w:val="20"/>
                <w:szCs w:val="20"/>
                <w:color w:val="auto"/>
              </w:rPr>
            </w:pPr>
            <w:r>
              <w:rPr>
                <w:rFonts w:ascii="Arial" w:cs="Arial" w:eastAsia="Arial" w:hAnsi="Arial"/>
                <w:sz w:val="18"/>
                <w:szCs w:val="18"/>
                <w:color w:val="auto"/>
              </w:rPr>
              <w:t>Sole Dispositive Power</w:t>
            </w:r>
          </w:p>
        </w:tc>
        <w:tc>
          <w:tcPr>
            <w:tcW w:w="2780" w:type="dxa"/>
            <w:vAlign w:val="bottom"/>
            <w:tcBorders>
              <w:top w:val="single" w:sz="8" w:color="auto"/>
            </w:tcBorders>
          </w:tcPr>
          <w:p>
            <w:pPr>
              <w:jc w:val="right"/>
              <w:ind w:right="1770"/>
              <w:spacing w:after="0" w:line="162" w:lineRule="exact"/>
              <w:rPr>
                <w:sz w:val="20"/>
                <w:szCs w:val="20"/>
                <w:color w:val="auto"/>
              </w:rPr>
            </w:pPr>
            <w:r>
              <w:rPr>
                <w:rFonts w:ascii="Arial" w:cs="Arial" w:eastAsia="Arial" w:hAnsi="Arial"/>
                <w:sz w:val="18"/>
                <w:szCs w:val="18"/>
                <w:b w:val="1"/>
                <w:bCs w:val="1"/>
                <w:color w:val="auto"/>
              </w:rPr>
              <w:t>-0-</w:t>
            </w:r>
          </w:p>
        </w:tc>
        <w:tc>
          <w:tcPr>
            <w:tcW w:w="2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220" w:type="dxa"/>
            <w:vAlign w:val="bottom"/>
          </w:tcPr>
          <w:p>
            <w:pPr>
              <w:spacing w:after="0" w:line="201" w:lineRule="exact"/>
              <w:rPr>
                <w:sz w:val="20"/>
                <w:szCs w:val="20"/>
                <w:color w:val="auto"/>
              </w:rPr>
            </w:pPr>
            <w:r>
              <w:rPr>
                <w:rFonts w:ascii="Arial" w:cs="Arial" w:eastAsia="Arial" w:hAnsi="Arial"/>
                <w:sz w:val="18"/>
                <w:szCs w:val="18"/>
                <w:color w:val="auto"/>
                <w:w w:val="96"/>
              </w:rPr>
              <w:t>Each Reporting</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2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880" w:type="dxa"/>
            <w:vAlign w:val="bottom"/>
            <w:tcBorders>
              <w:bottom w:val="single" w:sz="8" w:color="auto"/>
            </w:tcBorders>
          </w:tcPr>
          <w:p>
            <w:pPr>
              <w:spacing w:after="0"/>
              <w:rPr>
                <w:sz w:val="6"/>
                <w:szCs w:val="6"/>
                <w:color w:val="auto"/>
              </w:rPr>
            </w:pPr>
          </w:p>
        </w:tc>
        <w:tc>
          <w:tcPr>
            <w:tcW w:w="2780" w:type="dxa"/>
            <w:vAlign w:val="bottom"/>
            <w:tcBorders>
              <w:bottom w:val="single" w:sz="8" w:color="auto"/>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220" w:type="dxa"/>
            <w:vAlign w:val="bottom"/>
            <w:vMerge w:val="continue"/>
          </w:tcPr>
          <w:p>
            <w:pPr>
              <w:spacing w:after="0"/>
              <w:rPr>
                <w:sz w:val="11"/>
                <w:szCs w:val="11"/>
                <w:color w:val="auto"/>
              </w:rPr>
            </w:pPr>
          </w:p>
        </w:tc>
        <w:tc>
          <w:tcPr>
            <w:tcW w:w="1120" w:type="dxa"/>
            <w:vAlign w:val="bottom"/>
            <w:gridSpan w:val="2"/>
            <w:vMerge w:val="restart"/>
          </w:tcPr>
          <w:p>
            <w:pPr>
              <w:jc w:val="right"/>
              <w:ind w:right="176"/>
              <w:spacing w:after="0"/>
              <w:rPr>
                <w:sz w:val="20"/>
                <w:szCs w:val="20"/>
                <w:color w:val="auto"/>
              </w:rPr>
            </w:pPr>
            <w:r>
              <w:rPr>
                <w:rFonts w:ascii="Arial" w:cs="Arial" w:eastAsia="Arial" w:hAnsi="Arial"/>
                <w:sz w:val="18"/>
                <w:szCs w:val="18"/>
                <w:color w:val="auto"/>
              </w:rPr>
              <w:t>8.</w:t>
            </w:r>
          </w:p>
        </w:tc>
        <w:tc>
          <w:tcPr>
            <w:tcW w:w="3880" w:type="dxa"/>
            <w:vAlign w:val="bottom"/>
            <w:vMerge w:val="restart"/>
          </w:tcPr>
          <w:p>
            <w:pPr>
              <w:ind w:left="260"/>
              <w:spacing w:after="0"/>
              <w:rPr>
                <w:sz w:val="20"/>
                <w:szCs w:val="20"/>
                <w:color w:val="auto"/>
              </w:rPr>
            </w:pPr>
            <w:r>
              <w:rPr>
                <w:rFonts w:ascii="Arial" w:cs="Arial" w:eastAsia="Arial" w:hAnsi="Arial"/>
                <w:sz w:val="18"/>
                <w:szCs w:val="18"/>
                <w:color w:val="auto"/>
              </w:rPr>
              <w:t>Shared Dispositive Power</w:t>
            </w:r>
          </w:p>
        </w:tc>
        <w:tc>
          <w:tcPr>
            <w:tcW w:w="2780" w:type="dxa"/>
            <w:vAlign w:val="bottom"/>
            <w:vMerge w:val="restart"/>
          </w:tcPr>
          <w:p>
            <w:pPr>
              <w:jc w:val="right"/>
              <w:ind w:right="1770"/>
              <w:spacing w:after="0"/>
              <w:rPr>
                <w:sz w:val="20"/>
                <w:szCs w:val="20"/>
                <w:color w:val="auto"/>
              </w:rPr>
            </w:pPr>
            <w:r>
              <w:rPr>
                <w:rFonts w:ascii="Arial" w:cs="Arial" w:eastAsia="Arial" w:hAnsi="Arial"/>
                <w:sz w:val="18"/>
                <w:szCs w:val="18"/>
                <w:b w:val="1"/>
                <w:bCs w:val="1"/>
                <w:color w:val="auto"/>
                <w:w w:val="99"/>
              </w:rPr>
              <w:t>12,464,974</w:t>
            </w: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2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3880" w:type="dxa"/>
            <w:vAlign w:val="bottom"/>
            <w:vMerge w:val="continue"/>
          </w:tcPr>
          <w:p>
            <w:pPr>
              <w:spacing w:after="0"/>
              <w:rPr>
                <w:sz w:val="8"/>
                <w:szCs w:val="8"/>
                <w:color w:val="auto"/>
              </w:rPr>
            </w:pPr>
          </w:p>
        </w:tc>
        <w:tc>
          <w:tcPr>
            <w:tcW w:w="2780" w:type="dxa"/>
            <w:vAlign w:val="bottom"/>
            <w:vMerge w:val="continue"/>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1220" w:type="dxa"/>
            <w:vAlign w:val="bottom"/>
            <w:tcBorders>
              <w:bottom w:val="single" w:sz="8" w:color="auto"/>
            </w:tcBorders>
          </w:tcPr>
          <w:p>
            <w:pPr>
              <w:spacing w:after="0"/>
              <w:rPr>
                <w:sz w:val="17"/>
                <w:szCs w:val="17"/>
                <w:color w:val="auto"/>
              </w:rPr>
            </w:pPr>
          </w:p>
        </w:tc>
        <w:tc>
          <w:tcPr>
            <w:tcW w:w="5000" w:type="dxa"/>
            <w:vAlign w:val="bottom"/>
            <w:tcBorders>
              <w:bottom w:val="single" w:sz="8" w:color="auto"/>
            </w:tcBorders>
            <w:gridSpan w:val="3"/>
          </w:tcPr>
          <w:p>
            <w:pPr>
              <w:spacing w:after="0"/>
              <w:rPr>
                <w:sz w:val="17"/>
                <w:szCs w:val="17"/>
                <w:color w:val="auto"/>
              </w:rPr>
            </w:pPr>
          </w:p>
        </w:tc>
        <w:tc>
          <w:tcPr>
            <w:tcW w:w="27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9.</w:t>
            </w:r>
          </w:p>
        </w:tc>
        <w:tc>
          <w:tcPr>
            <w:tcW w:w="5000" w:type="dxa"/>
            <w:vAlign w:val="bottom"/>
            <w:gridSpan w:val="3"/>
          </w:tcPr>
          <w:p>
            <w:pPr>
              <w:ind w:left="80"/>
              <w:spacing w:after="0"/>
              <w:rPr>
                <w:sz w:val="20"/>
                <w:szCs w:val="20"/>
                <w:color w:val="auto"/>
              </w:rPr>
            </w:pPr>
            <w:r>
              <w:rPr>
                <w:rFonts w:ascii="Arial" w:cs="Arial" w:eastAsia="Arial" w:hAnsi="Arial"/>
                <w:sz w:val="18"/>
                <w:szCs w:val="18"/>
                <w:color w:val="auto"/>
                <w:w w:val="93"/>
              </w:rPr>
              <w:t>Aggregate Amount Beneficially Owned by Each Reporting Person</w:t>
            </w:r>
          </w:p>
        </w:tc>
        <w:tc>
          <w:tcPr>
            <w:tcW w:w="278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12,464,974</w:t>
            </w: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spacing w:after="0"/>
              <w:rPr>
                <w:sz w:val="19"/>
                <w:szCs w:val="19"/>
                <w:color w:val="auto"/>
              </w:rPr>
            </w:pPr>
          </w:p>
        </w:tc>
        <w:tc>
          <w:tcPr>
            <w:tcW w:w="7780" w:type="dxa"/>
            <w:vAlign w:val="bottom"/>
            <w:tcBorders>
              <w:bottom w:val="single" w:sz="8" w:color="auto"/>
            </w:tcBorders>
            <w:gridSpan w:val="4"/>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10.</w:t>
            </w:r>
          </w:p>
        </w:tc>
        <w:tc>
          <w:tcPr>
            <w:tcW w:w="77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2240" w:type="dxa"/>
            <w:vAlign w:val="bottom"/>
          </w:tcPr>
          <w:p>
            <w:pPr>
              <w:jc w:val="right"/>
              <w:spacing w:after="0"/>
              <w:rPr>
                <w:sz w:val="20"/>
                <w:szCs w:val="20"/>
                <w:color w:val="auto"/>
              </w:rPr>
            </w:pPr>
            <w:r>
              <w:rPr>
                <w:rFonts w:ascii="Arial" w:cs="Arial" w:eastAsia="Arial" w:hAnsi="Arial"/>
                <w:sz w:val="18"/>
                <w:szCs w:val="18"/>
                <w:color w:val="auto"/>
              </w:rPr>
              <w:t>_____</w:t>
            </w: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spacing w:after="0"/>
              <w:rPr>
                <w:sz w:val="19"/>
                <w:szCs w:val="19"/>
                <w:color w:val="auto"/>
              </w:rPr>
            </w:pPr>
          </w:p>
        </w:tc>
        <w:tc>
          <w:tcPr>
            <w:tcW w:w="5000" w:type="dxa"/>
            <w:vAlign w:val="bottom"/>
            <w:tcBorders>
              <w:bottom w:val="single" w:sz="8" w:color="auto"/>
            </w:tcBorders>
            <w:gridSpan w:val="3"/>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11.</w:t>
            </w:r>
          </w:p>
        </w:tc>
        <w:tc>
          <w:tcPr>
            <w:tcW w:w="500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278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spacing w:after="0"/>
              <w:rPr>
                <w:sz w:val="19"/>
                <w:szCs w:val="19"/>
                <w:color w:val="auto"/>
              </w:rPr>
            </w:pPr>
          </w:p>
        </w:tc>
        <w:tc>
          <w:tcPr>
            <w:tcW w:w="5000" w:type="dxa"/>
            <w:vAlign w:val="bottom"/>
            <w:tcBorders>
              <w:bottom w:val="single" w:sz="8" w:color="auto"/>
            </w:tcBorders>
            <w:gridSpan w:val="3"/>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12.</w:t>
            </w:r>
          </w:p>
        </w:tc>
        <w:tc>
          <w:tcPr>
            <w:tcW w:w="500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278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OO, IA</w:t>
            </w: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ind w:left="2880"/>
              <w:spacing w:after="0"/>
              <w:rPr>
                <w:sz w:val="20"/>
                <w:szCs w:val="20"/>
                <w:color w:val="auto"/>
              </w:rPr>
            </w:pPr>
            <w:r>
              <w:rPr>
                <w:rFonts w:ascii="Arial" w:cs="Arial" w:eastAsia="Arial" w:hAnsi="Arial"/>
                <w:sz w:val="18"/>
                <w:szCs w:val="18"/>
                <w:color w:val="auto"/>
              </w:rPr>
              <w:t>Page 2 of 9</w:t>
            </w:r>
          </w:p>
        </w:tc>
        <w:tc>
          <w:tcPr>
            <w:tcW w:w="27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b w:val="1"/>
          <w:bCs w:val="1"/>
          <w:color w:val="auto"/>
        </w:rPr>
        <w:t>Acuta Capital Fund, LP</w:t>
      </w: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1"/>
          <w:numId w:val="4"/>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560" w:hanging="256"/>
        <w:spacing w:after="0"/>
        <w:tabs>
          <w:tab w:leader="none" w:pos="1560" w:val="left"/>
        </w:tabs>
        <w:numPr>
          <w:ilvl w:val="1"/>
          <w:numId w:val="4"/>
        </w:numPr>
        <w:rPr>
          <w:rFonts w:ascii="Arial" w:cs="Arial" w:eastAsia="Arial" w:hAnsi="Arial"/>
          <w:sz w:val="18"/>
          <w:szCs w:val="18"/>
          <w:color w:val="auto"/>
        </w:rPr>
      </w:pPr>
      <w:r>
        <w:rPr>
          <w:rFonts w:ascii="Arial" w:cs="Arial" w:eastAsia="Arial" w:hAnsi="Arial"/>
          <w:sz w:val="18"/>
          <w:szCs w:val="18"/>
          <w:color w:val="auto"/>
        </w:rPr>
        <w:t>[ ]</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 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-1116330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ind w:left="660"/>
              <w:spacing w:after="0"/>
              <w:rPr>
                <w:sz w:val="20"/>
                <w:szCs w:val="20"/>
                <w:color w:val="auto"/>
              </w:rPr>
            </w:pPr>
            <w:r>
              <w:rPr>
                <w:rFonts w:ascii="Arial" w:cs="Arial" w:eastAsia="Arial" w:hAnsi="Arial"/>
                <w:sz w:val="18"/>
                <w:szCs w:val="18"/>
                <w:color w:val="auto"/>
              </w:rPr>
              <w:t>4.</w:t>
            </w:r>
          </w:p>
        </w:tc>
        <w:tc>
          <w:tcPr>
            <w:tcW w:w="504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278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Delaware</w:t>
            </w: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2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120" w:type="dxa"/>
            <w:vAlign w:val="bottom"/>
            <w:gridSpan w:val="2"/>
          </w:tcPr>
          <w:p>
            <w:pPr>
              <w:jc w:val="right"/>
              <w:ind w:right="176"/>
              <w:spacing w:after="0"/>
              <w:rPr>
                <w:sz w:val="20"/>
                <w:szCs w:val="20"/>
                <w:color w:val="auto"/>
              </w:rPr>
            </w:pPr>
            <w:r>
              <w:rPr>
                <w:rFonts w:ascii="Arial" w:cs="Arial" w:eastAsia="Arial" w:hAnsi="Arial"/>
                <w:sz w:val="18"/>
                <w:szCs w:val="18"/>
                <w:color w:val="auto"/>
              </w:rPr>
              <w:t>5.</w:t>
            </w:r>
          </w:p>
        </w:tc>
        <w:tc>
          <w:tcPr>
            <w:tcW w:w="39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2780" w:type="dxa"/>
            <w:vAlign w:val="bottom"/>
          </w:tcPr>
          <w:p>
            <w:pPr>
              <w:jc w:val="right"/>
              <w:ind w:right="1810"/>
              <w:spacing w:after="0"/>
              <w:rPr>
                <w:sz w:val="20"/>
                <w:szCs w:val="20"/>
                <w:color w:val="auto"/>
              </w:rPr>
            </w:pPr>
            <w:r>
              <w:rPr>
                <w:rFonts w:ascii="Arial" w:cs="Arial" w:eastAsia="Arial" w:hAnsi="Arial"/>
                <w:sz w:val="18"/>
                <w:szCs w:val="18"/>
                <w:b w:val="1"/>
                <w:bCs w:val="1"/>
                <w:color w:val="auto"/>
              </w:rPr>
              <w:t>-0-</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2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line="175" w:lineRule="exact"/>
              <w:rPr>
                <w:sz w:val="20"/>
                <w:szCs w:val="20"/>
                <w:color w:val="auto"/>
              </w:rPr>
            </w:pPr>
            <w:r>
              <w:rPr>
                <w:rFonts w:ascii="Arial" w:cs="Arial" w:eastAsia="Arial" w:hAnsi="Arial"/>
                <w:sz w:val="18"/>
                <w:szCs w:val="18"/>
                <w:color w:val="auto"/>
              </w:rPr>
              <w:t>Shares</w:t>
            </w:r>
          </w:p>
        </w:tc>
        <w:tc>
          <w:tcPr>
            <w:tcW w:w="740" w:type="dxa"/>
            <w:vAlign w:val="bottom"/>
          </w:tcPr>
          <w:p>
            <w:pPr>
              <w:spacing w:after="0"/>
              <w:rPr>
                <w:sz w:val="15"/>
                <w:szCs w:val="15"/>
                <w:color w:val="auto"/>
              </w:rPr>
            </w:pPr>
          </w:p>
        </w:tc>
        <w:tc>
          <w:tcPr>
            <w:tcW w:w="380" w:type="dxa"/>
            <w:vAlign w:val="bottom"/>
          </w:tcPr>
          <w:p>
            <w:pPr>
              <w:jc w:val="right"/>
              <w:ind w:right="176"/>
              <w:spacing w:after="0" w:line="175" w:lineRule="exact"/>
              <w:rPr>
                <w:sz w:val="20"/>
                <w:szCs w:val="20"/>
                <w:color w:val="auto"/>
              </w:rPr>
            </w:pPr>
            <w:r>
              <w:rPr>
                <w:rFonts w:ascii="Arial" w:cs="Arial" w:eastAsia="Arial" w:hAnsi="Arial"/>
                <w:sz w:val="17"/>
                <w:szCs w:val="17"/>
                <w:color w:val="auto"/>
                <w:w w:val="70"/>
              </w:rPr>
              <w:t>6.</w:t>
            </w:r>
          </w:p>
        </w:tc>
        <w:tc>
          <w:tcPr>
            <w:tcW w:w="3920" w:type="dxa"/>
            <w:vAlign w:val="bottom"/>
          </w:tcPr>
          <w:p>
            <w:pPr>
              <w:ind w:left="260"/>
              <w:spacing w:after="0" w:line="175" w:lineRule="exact"/>
              <w:rPr>
                <w:sz w:val="20"/>
                <w:szCs w:val="20"/>
                <w:color w:val="auto"/>
              </w:rPr>
            </w:pPr>
            <w:r>
              <w:rPr>
                <w:rFonts w:ascii="Arial" w:cs="Arial" w:eastAsia="Arial" w:hAnsi="Arial"/>
                <w:sz w:val="18"/>
                <w:szCs w:val="18"/>
                <w:color w:val="auto"/>
              </w:rPr>
              <w:t>Shared Voting Power</w:t>
            </w:r>
          </w:p>
        </w:tc>
        <w:tc>
          <w:tcPr>
            <w:tcW w:w="2780" w:type="dxa"/>
            <w:vAlign w:val="bottom"/>
          </w:tcPr>
          <w:p>
            <w:pPr>
              <w:jc w:val="right"/>
              <w:ind w:right="1810"/>
              <w:spacing w:after="0" w:line="175" w:lineRule="exact"/>
              <w:rPr>
                <w:sz w:val="20"/>
                <w:szCs w:val="20"/>
                <w:color w:val="auto"/>
              </w:rPr>
            </w:pPr>
            <w:r>
              <w:rPr>
                <w:rFonts w:ascii="Arial" w:cs="Arial" w:eastAsia="Arial" w:hAnsi="Arial"/>
                <w:sz w:val="18"/>
                <w:szCs w:val="18"/>
                <w:b w:val="1"/>
                <w:bCs w:val="1"/>
                <w:color w:val="auto"/>
              </w:rPr>
              <w:t>9,656,029</w:t>
            </w: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22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1120" w:type="dxa"/>
            <w:vAlign w:val="bottom"/>
            <w:gridSpan w:val="2"/>
          </w:tcPr>
          <w:p>
            <w:pPr>
              <w:spacing w:after="0"/>
              <w:rPr>
                <w:sz w:val="4"/>
                <w:szCs w:val="4"/>
                <w:color w:val="auto"/>
              </w:rPr>
            </w:pPr>
          </w:p>
        </w:tc>
        <w:tc>
          <w:tcPr>
            <w:tcW w:w="3920" w:type="dxa"/>
            <w:vAlign w:val="bottom"/>
          </w:tcPr>
          <w:p>
            <w:pPr>
              <w:spacing w:after="0"/>
              <w:rPr>
                <w:sz w:val="4"/>
                <w:szCs w:val="4"/>
                <w:color w:val="auto"/>
              </w:rPr>
            </w:pPr>
          </w:p>
        </w:tc>
        <w:tc>
          <w:tcPr>
            <w:tcW w:w="2780" w:type="dxa"/>
            <w:vAlign w:val="bottom"/>
          </w:tcPr>
          <w:p>
            <w:pPr>
              <w:spacing w:after="0"/>
              <w:rPr>
                <w:sz w:val="4"/>
                <w:szCs w:val="4"/>
                <w:color w:val="auto"/>
              </w:rPr>
            </w:pPr>
          </w:p>
        </w:tc>
        <w:tc>
          <w:tcPr>
            <w:tcW w:w="2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22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Borders>
              <w:top w:val="single" w:sz="8" w:color="auto"/>
            </w:tcBorders>
          </w:tcPr>
          <w:p>
            <w:pPr>
              <w:jc w:val="right"/>
              <w:ind w:right="176"/>
              <w:spacing w:after="0" w:line="162" w:lineRule="exact"/>
              <w:rPr>
                <w:sz w:val="20"/>
                <w:szCs w:val="20"/>
                <w:color w:val="auto"/>
              </w:rPr>
            </w:pPr>
            <w:r>
              <w:rPr>
                <w:rFonts w:ascii="Arial" w:cs="Arial" w:eastAsia="Arial" w:hAnsi="Arial"/>
                <w:sz w:val="17"/>
                <w:szCs w:val="17"/>
                <w:color w:val="auto"/>
                <w:w w:val="70"/>
              </w:rPr>
              <w:t>7.</w:t>
            </w:r>
          </w:p>
        </w:tc>
        <w:tc>
          <w:tcPr>
            <w:tcW w:w="3920" w:type="dxa"/>
            <w:vAlign w:val="bottom"/>
            <w:tcBorders>
              <w:top w:val="single" w:sz="8" w:color="auto"/>
            </w:tcBorders>
          </w:tcPr>
          <w:p>
            <w:pPr>
              <w:ind w:left="260"/>
              <w:spacing w:after="0" w:line="162" w:lineRule="exact"/>
              <w:rPr>
                <w:sz w:val="20"/>
                <w:szCs w:val="20"/>
                <w:color w:val="auto"/>
              </w:rPr>
            </w:pPr>
            <w:r>
              <w:rPr>
                <w:rFonts w:ascii="Arial" w:cs="Arial" w:eastAsia="Arial" w:hAnsi="Arial"/>
                <w:sz w:val="18"/>
                <w:szCs w:val="18"/>
                <w:color w:val="auto"/>
              </w:rPr>
              <w:t>Sole Dispositive Power</w:t>
            </w:r>
          </w:p>
        </w:tc>
        <w:tc>
          <w:tcPr>
            <w:tcW w:w="2780" w:type="dxa"/>
            <w:vAlign w:val="bottom"/>
            <w:tcBorders>
              <w:top w:val="single" w:sz="8" w:color="auto"/>
            </w:tcBorders>
          </w:tcPr>
          <w:p>
            <w:pPr>
              <w:jc w:val="right"/>
              <w:ind w:right="1810"/>
              <w:spacing w:after="0" w:line="162" w:lineRule="exact"/>
              <w:rPr>
                <w:sz w:val="20"/>
                <w:szCs w:val="20"/>
                <w:color w:val="auto"/>
              </w:rPr>
            </w:pPr>
            <w:r>
              <w:rPr>
                <w:rFonts w:ascii="Arial" w:cs="Arial" w:eastAsia="Arial" w:hAnsi="Arial"/>
                <w:sz w:val="18"/>
                <w:szCs w:val="18"/>
                <w:b w:val="1"/>
                <w:bCs w:val="1"/>
                <w:color w:val="auto"/>
              </w:rPr>
              <w:t>-0-</w:t>
            </w:r>
          </w:p>
        </w:tc>
        <w:tc>
          <w:tcPr>
            <w:tcW w:w="2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220" w:type="dxa"/>
            <w:vAlign w:val="bottom"/>
          </w:tcPr>
          <w:p>
            <w:pPr>
              <w:spacing w:after="0" w:line="201" w:lineRule="exact"/>
              <w:rPr>
                <w:sz w:val="20"/>
                <w:szCs w:val="20"/>
                <w:color w:val="auto"/>
              </w:rPr>
            </w:pPr>
            <w:r>
              <w:rPr>
                <w:rFonts w:ascii="Arial" w:cs="Arial" w:eastAsia="Arial" w:hAnsi="Arial"/>
                <w:sz w:val="18"/>
                <w:szCs w:val="18"/>
                <w:color w:val="auto"/>
                <w:w w:val="96"/>
              </w:rPr>
              <w:t>Each Reporting</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2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920" w:type="dxa"/>
            <w:vAlign w:val="bottom"/>
            <w:tcBorders>
              <w:bottom w:val="single" w:sz="8" w:color="auto"/>
            </w:tcBorders>
          </w:tcPr>
          <w:p>
            <w:pPr>
              <w:spacing w:after="0"/>
              <w:rPr>
                <w:sz w:val="6"/>
                <w:szCs w:val="6"/>
                <w:color w:val="auto"/>
              </w:rPr>
            </w:pPr>
          </w:p>
        </w:tc>
        <w:tc>
          <w:tcPr>
            <w:tcW w:w="278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220" w:type="dxa"/>
            <w:vAlign w:val="bottom"/>
            <w:vMerge w:val="continue"/>
          </w:tcPr>
          <w:p>
            <w:pPr>
              <w:spacing w:after="0"/>
              <w:rPr>
                <w:sz w:val="11"/>
                <w:szCs w:val="11"/>
                <w:color w:val="auto"/>
              </w:rPr>
            </w:pPr>
          </w:p>
        </w:tc>
        <w:tc>
          <w:tcPr>
            <w:tcW w:w="1120" w:type="dxa"/>
            <w:vAlign w:val="bottom"/>
            <w:gridSpan w:val="2"/>
            <w:vMerge w:val="restart"/>
          </w:tcPr>
          <w:p>
            <w:pPr>
              <w:jc w:val="right"/>
              <w:ind w:right="176"/>
              <w:spacing w:after="0"/>
              <w:rPr>
                <w:sz w:val="20"/>
                <w:szCs w:val="20"/>
                <w:color w:val="auto"/>
              </w:rPr>
            </w:pPr>
            <w:r>
              <w:rPr>
                <w:rFonts w:ascii="Arial" w:cs="Arial" w:eastAsia="Arial" w:hAnsi="Arial"/>
                <w:sz w:val="18"/>
                <w:szCs w:val="18"/>
                <w:color w:val="auto"/>
              </w:rPr>
              <w:t>8.</w:t>
            </w:r>
          </w:p>
        </w:tc>
        <w:tc>
          <w:tcPr>
            <w:tcW w:w="3920" w:type="dxa"/>
            <w:vAlign w:val="bottom"/>
            <w:vMerge w:val="restart"/>
          </w:tcPr>
          <w:p>
            <w:pPr>
              <w:ind w:left="260"/>
              <w:spacing w:after="0"/>
              <w:rPr>
                <w:sz w:val="20"/>
                <w:szCs w:val="20"/>
                <w:color w:val="auto"/>
              </w:rPr>
            </w:pPr>
            <w:r>
              <w:rPr>
                <w:rFonts w:ascii="Arial" w:cs="Arial" w:eastAsia="Arial" w:hAnsi="Arial"/>
                <w:sz w:val="18"/>
                <w:szCs w:val="18"/>
                <w:color w:val="auto"/>
              </w:rPr>
              <w:t>Shared Dispositive Power</w:t>
            </w:r>
          </w:p>
        </w:tc>
        <w:tc>
          <w:tcPr>
            <w:tcW w:w="2780" w:type="dxa"/>
            <w:vAlign w:val="bottom"/>
            <w:vMerge w:val="restart"/>
          </w:tcPr>
          <w:p>
            <w:pPr>
              <w:jc w:val="right"/>
              <w:ind w:right="1810"/>
              <w:spacing w:after="0"/>
              <w:rPr>
                <w:sz w:val="20"/>
                <w:szCs w:val="20"/>
                <w:color w:val="auto"/>
              </w:rPr>
            </w:pPr>
            <w:r>
              <w:rPr>
                <w:rFonts w:ascii="Arial" w:cs="Arial" w:eastAsia="Arial" w:hAnsi="Arial"/>
                <w:sz w:val="18"/>
                <w:szCs w:val="18"/>
                <w:b w:val="1"/>
                <w:bCs w:val="1"/>
                <w:color w:val="auto"/>
              </w:rPr>
              <w:t>9,656,029</w:t>
            </w: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2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3920" w:type="dxa"/>
            <w:vAlign w:val="bottom"/>
            <w:vMerge w:val="continue"/>
          </w:tcPr>
          <w:p>
            <w:pPr>
              <w:spacing w:after="0"/>
              <w:rPr>
                <w:sz w:val="8"/>
                <w:szCs w:val="8"/>
                <w:color w:val="auto"/>
              </w:rPr>
            </w:pPr>
          </w:p>
        </w:tc>
        <w:tc>
          <w:tcPr>
            <w:tcW w:w="2780" w:type="dxa"/>
            <w:vAlign w:val="bottom"/>
            <w:vMerge w:val="continue"/>
          </w:tcPr>
          <w:p>
            <w:pPr>
              <w:spacing w:after="0"/>
              <w:rPr>
                <w:sz w:val="8"/>
                <w:szCs w:val="8"/>
                <w:color w:val="auto"/>
              </w:rPr>
            </w:pPr>
          </w:p>
        </w:tc>
        <w:tc>
          <w:tcPr>
            <w:tcW w:w="2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1220" w:type="dxa"/>
            <w:vAlign w:val="bottom"/>
            <w:tcBorders>
              <w:bottom w:val="single" w:sz="8" w:color="auto"/>
            </w:tcBorders>
          </w:tcPr>
          <w:p>
            <w:pPr>
              <w:spacing w:after="0"/>
              <w:rPr>
                <w:sz w:val="17"/>
                <w:szCs w:val="17"/>
                <w:color w:val="auto"/>
              </w:rPr>
            </w:pPr>
          </w:p>
        </w:tc>
        <w:tc>
          <w:tcPr>
            <w:tcW w:w="5040" w:type="dxa"/>
            <w:vAlign w:val="bottom"/>
            <w:tcBorders>
              <w:bottom w:val="single" w:sz="8" w:color="auto"/>
            </w:tcBorders>
            <w:gridSpan w:val="3"/>
          </w:tcPr>
          <w:p>
            <w:pPr>
              <w:spacing w:after="0"/>
              <w:rPr>
                <w:sz w:val="17"/>
                <w:szCs w:val="17"/>
                <w:color w:val="auto"/>
              </w:rPr>
            </w:pPr>
          </w:p>
        </w:tc>
        <w:tc>
          <w:tcPr>
            <w:tcW w:w="27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9.</w:t>
            </w:r>
          </w:p>
        </w:tc>
        <w:tc>
          <w:tcPr>
            <w:tcW w:w="5040" w:type="dxa"/>
            <w:vAlign w:val="bottom"/>
            <w:gridSpan w:val="3"/>
          </w:tcPr>
          <w:p>
            <w:pPr>
              <w:ind w:left="80"/>
              <w:spacing w:after="0"/>
              <w:rPr>
                <w:sz w:val="20"/>
                <w:szCs w:val="20"/>
                <w:color w:val="auto"/>
              </w:rPr>
            </w:pPr>
            <w:r>
              <w:rPr>
                <w:rFonts w:ascii="Arial" w:cs="Arial" w:eastAsia="Arial" w:hAnsi="Arial"/>
                <w:sz w:val="18"/>
                <w:szCs w:val="18"/>
                <w:color w:val="auto"/>
                <w:w w:val="94"/>
              </w:rPr>
              <w:t>Aggregate Amount Beneficially Owned by Each Reporting Person</w:t>
            </w:r>
          </w:p>
        </w:tc>
        <w:tc>
          <w:tcPr>
            <w:tcW w:w="278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9,656,029</w:t>
            </w: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spacing w:after="0"/>
              <w:rPr>
                <w:sz w:val="19"/>
                <w:szCs w:val="19"/>
                <w:color w:val="auto"/>
              </w:rPr>
            </w:pPr>
          </w:p>
        </w:tc>
        <w:tc>
          <w:tcPr>
            <w:tcW w:w="7820" w:type="dxa"/>
            <w:vAlign w:val="bottom"/>
            <w:tcBorders>
              <w:bottom w:val="single" w:sz="8" w:color="auto"/>
            </w:tcBorders>
            <w:gridSpan w:val="4"/>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10.</w:t>
            </w:r>
          </w:p>
        </w:tc>
        <w:tc>
          <w:tcPr>
            <w:tcW w:w="782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2200" w:type="dxa"/>
            <w:vAlign w:val="bottom"/>
          </w:tcPr>
          <w:p>
            <w:pPr>
              <w:jc w:val="right"/>
              <w:spacing w:after="0"/>
              <w:rPr>
                <w:sz w:val="20"/>
                <w:szCs w:val="20"/>
                <w:color w:val="auto"/>
              </w:rPr>
            </w:pPr>
            <w:r>
              <w:rPr>
                <w:rFonts w:ascii="Arial" w:cs="Arial" w:eastAsia="Arial" w:hAnsi="Arial"/>
                <w:sz w:val="18"/>
                <w:szCs w:val="18"/>
                <w:color w:val="auto"/>
              </w:rPr>
              <w:t>_____</w:t>
            </w: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spacing w:after="0"/>
              <w:rPr>
                <w:sz w:val="19"/>
                <w:szCs w:val="19"/>
                <w:color w:val="auto"/>
              </w:rPr>
            </w:pPr>
          </w:p>
        </w:tc>
        <w:tc>
          <w:tcPr>
            <w:tcW w:w="5040" w:type="dxa"/>
            <w:vAlign w:val="bottom"/>
            <w:tcBorders>
              <w:bottom w:val="single" w:sz="8" w:color="auto"/>
            </w:tcBorders>
            <w:gridSpan w:val="3"/>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11.</w:t>
            </w:r>
          </w:p>
        </w:tc>
        <w:tc>
          <w:tcPr>
            <w:tcW w:w="504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278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spacing w:after="0"/>
              <w:rPr>
                <w:sz w:val="19"/>
                <w:szCs w:val="19"/>
                <w:color w:val="auto"/>
              </w:rPr>
            </w:pPr>
          </w:p>
        </w:tc>
        <w:tc>
          <w:tcPr>
            <w:tcW w:w="5040" w:type="dxa"/>
            <w:vAlign w:val="bottom"/>
            <w:tcBorders>
              <w:bottom w:val="single" w:sz="8" w:color="auto"/>
            </w:tcBorders>
            <w:gridSpan w:val="3"/>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12.</w:t>
            </w:r>
          </w:p>
        </w:tc>
        <w:tc>
          <w:tcPr>
            <w:tcW w:w="504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278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PN</w:t>
            </w:r>
          </w:p>
        </w:tc>
        <w:tc>
          <w:tcPr>
            <w:tcW w:w="0" w:type="dxa"/>
            <w:vAlign w:val="bottom"/>
          </w:tcPr>
          <w:p>
            <w:pPr>
              <w:spacing w:after="0"/>
              <w:rPr>
                <w:sz w:val="1"/>
                <w:szCs w:val="1"/>
                <w:color w:val="auto"/>
              </w:rPr>
            </w:pPr>
          </w:p>
        </w:tc>
      </w:tr>
      <w:tr>
        <w:trPr>
          <w:trHeight w:val="655"/>
        </w:trPr>
        <w:tc>
          <w:tcPr>
            <w:tcW w:w="1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ind w:left="2880"/>
              <w:spacing w:after="0"/>
              <w:rPr>
                <w:sz w:val="20"/>
                <w:szCs w:val="20"/>
                <w:color w:val="auto"/>
              </w:rPr>
            </w:pPr>
            <w:r>
              <w:rPr>
                <w:rFonts w:ascii="Arial" w:cs="Arial" w:eastAsia="Arial" w:hAnsi="Arial"/>
                <w:sz w:val="18"/>
                <w:szCs w:val="18"/>
                <w:color w:val="auto"/>
              </w:rPr>
              <w:t>Page 3 of 9</w:t>
            </w:r>
          </w:p>
        </w:tc>
        <w:tc>
          <w:tcPr>
            <w:tcW w:w="27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b w:val="1"/>
          <w:bCs w:val="1"/>
          <w:color w:val="auto"/>
        </w:rPr>
        <w:t>Anupam Dalal</w:t>
      </w: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560" w:hanging="256"/>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 ]</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 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-1116330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ind w:left="660"/>
              <w:spacing w:after="0"/>
              <w:rPr>
                <w:sz w:val="20"/>
                <w:szCs w:val="20"/>
                <w:color w:val="auto"/>
              </w:rPr>
            </w:pPr>
            <w:r>
              <w:rPr>
                <w:rFonts w:ascii="Arial" w:cs="Arial" w:eastAsia="Arial" w:hAnsi="Arial"/>
                <w:sz w:val="18"/>
                <w:szCs w:val="18"/>
                <w:color w:val="auto"/>
              </w:rPr>
              <w:t>4.</w:t>
            </w:r>
          </w:p>
        </w:tc>
        <w:tc>
          <w:tcPr>
            <w:tcW w:w="500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266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United States</w:t>
            </w: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2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120" w:type="dxa"/>
            <w:vAlign w:val="bottom"/>
            <w:gridSpan w:val="2"/>
          </w:tcPr>
          <w:p>
            <w:pPr>
              <w:jc w:val="right"/>
              <w:ind w:right="176"/>
              <w:spacing w:after="0"/>
              <w:rPr>
                <w:sz w:val="20"/>
                <w:szCs w:val="20"/>
                <w:color w:val="auto"/>
              </w:rPr>
            </w:pPr>
            <w:r>
              <w:rPr>
                <w:rFonts w:ascii="Arial" w:cs="Arial" w:eastAsia="Arial" w:hAnsi="Arial"/>
                <w:sz w:val="18"/>
                <w:szCs w:val="18"/>
                <w:color w:val="auto"/>
              </w:rPr>
              <w:t>5.</w:t>
            </w:r>
          </w:p>
        </w:tc>
        <w:tc>
          <w:tcPr>
            <w:tcW w:w="388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2660" w:type="dxa"/>
            <w:vAlign w:val="bottom"/>
          </w:tcPr>
          <w:p>
            <w:pPr>
              <w:jc w:val="right"/>
              <w:ind w:right="1650"/>
              <w:spacing w:after="0"/>
              <w:rPr>
                <w:sz w:val="20"/>
                <w:szCs w:val="20"/>
                <w:color w:val="auto"/>
              </w:rPr>
            </w:pPr>
            <w:r>
              <w:rPr>
                <w:rFonts w:ascii="Arial" w:cs="Arial" w:eastAsia="Arial" w:hAnsi="Arial"/>
                <w:sz w:val="18"/>
                <w:szCs w:val="18"/>
                <w:b w:val="1"/>
                <w:bCs w:val="1"/>
                <w:color w:val="auto"/>
              </w:rPr>
              <w:t>-0-</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2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line="175" w:lineRule="exact"/>
              <w:rPr>
                <w:sz w:val="20"/>
                <w:szCs w:val="20"/>
                <w:color w:val="auto"/>
              </w:rPr>
            </w:pPr>
            <w:r>
              <w:rPr>
                <w:rFonts w:ascii="Arial" w:cs="Arial" w:eastAsia="Arial" w:hAnsi="Arial"/>
                <w:sz w:val="18"/>
                <w:szCs w:val="18"/>
                <w:color w:val="auto"/>
              </w:rPr>
              <w:t>Shares</w:t>
            </w:r>
          </w:p>
        </w:tc>
        <w:tc>
          <w:tcPr>
            <w:tcW w:w="740" w:type="dxa"/>
            <w:vAlign w:val="bottom"/>
          </w:tcPr>
          <w:p>
            <w:pPr>
              <w:spacing w:after="0"/>
              <w:rPr>
                <w:sz w:val="15"/>
                <w:szCs w:val="15"/>
                <w:color w:val="auto"/>
              </w:rPr>
            </w:pPr>
          </w:p>
        </w:tc>
        <w:tc>
          <w:tcPr>
            <w:tcW w:w="380" w:type="dxa"/>
            <w:vAlign w:val="bottom"/>
          </w:tcPr>
          <w:p>
            <w:pPr>
              <w:jc w:val="right"/>
              <w:ind w:right="176"/>
              <w:spacing w:after="0" w:line="175" w:lineRule="exact"/>
              <w:rPr>
                <w:sz w:val="20"/>
                <w:szCs w:val="20"/>
                <w:color w:val="auto"/>
              </w:rPr>
            </w:pPr>
            <w:r>
              <w:rPr>
                <w:rFonts w:ascii="Arial" w:cs="Arial" w:eastAsia="Arial" w:hAnsi="Arial"/>
                <w:sz w:val="17"/>
                <w:szCs w:val="17"/>
                <w:color w:val="auto"/>
                <w:w w:val="70"/>
              </w:rPr>
              <w:t>6.</w:t>
            </w:r>
          </w:p>
        </w:tc>
        <w:tc>
          <w:tcPr>
            <w:tcW w:w="3880" w:type="dxa"/>
            <w:vAlign w:val="bottom"/>
          </w:tcPr>
          <w:p>
            <w:pPr>
              <w:ind w:left="260"/>
              <w:spacing w:after="0" w:line="175" w:lineRule="exact"/>
              <w:rPr>
                <w:sz w:val="20"/>
                <w:szCs w:val="20"/>
                <w:color w:val="auto"/>
              </w:rPr>
            </w:pPr>
            <w:r>
              <w:rPr>
                <w:rFonts w:ascii="Arial" w:cs="Arial" w:eastAsia="Arial" w:hAnsi="Arial"/>
                <w:sz w:val="18"/>
                <w:szCs w:val="18"/>
                <w:color w:val="auto"/>
              </w:rPr>
              <w:t>Shared Voting Power</w:t>
            </w:r>
          </w:p>
        </w:tc>
        <w:tc>
          <w:tcPr>
            <w:tcW w:w="2660" w:type="dxa"/>
            <w:vAlign w:val="bottom"/>
          </w:tcPr>
          <w:p>
            <w:pPr>
              <w:jc w:val="right"/>
              <w:ind w:right="1650"/>
              <w:spacing w:after="0" w:line="175" w:lineRule="exact"/>
              <w:rPr>
                <w:sz w:val="20"/>
                <w:szCs w:val="20"/>
                <w:color w:val="auto"/>
              </w:rPr>
            </w:pPr>
            <w:r>
              <w:rPr>
                <w:rFonts w:ascii="Arial" w:cs="Arial" w:eastAsia="Arial" w:hAnsi="Arial"/>
                <w:sz w:val="18"/>
                <w:szCs w:val="18"/>
                <w:b w:val="1"/>
                <w:bCs w:val="1"/>
                <w:color w:val="auto"/>
                <w:w w:val="99"/>
              </w:rPr>
              <w:t>12,464,974</w:t>
            </w: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22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1120" w:type="dxa"/>
            <w:vAlign w:val="bottom"/>
            <w:gridSpan w:val="2"/>
          </w:tcPr>
          <w:p>
            <w:pPr>
              <w:spacing w:after="0"/>
              <w:rPr>
                <w:sz w:val="4"/>
                <w:szCs w:val="4"/>
                <w:color w:val="auto"/>
              </w:rPr>
            </w:pPr>
          </w:p>
        </w:tc>
        <w:tc>
          <w:tcPr>
            <w:tcW w:w="38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22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Borders>
              <w:top w:val="single" w:sz="8" w:color="auto"/>
            </w:tcBorders>
          </w:tcPr>
          <w:p>
            <w:pPr>
              <w:jc w:val="right"/>
              <w:ind w:right="176"/>
              <w:spacing w:after="0" w:line="162" w:lineRule="exact"/>
              <w:rPr>
                <w:sz w:val="20"/>
                <w:szCs w:val="20"/>
                <w:color w:val="auto"/>
              </w:rPr>
            </w:pPr>
            <w:r>
              <w:rPr>
                <w:rFonts w:ascii="Arial" w:cs="Arial" w:eastAsia="Arial" w:hAnsi="Arial"/>
                <w:sz w:val="17"/>
                <w:szCs w:val="17"/>
                <w:color w:val="auto"/>
                <w:w w:val="70"/>
              </w:rPr>
              <w:t>7.</w:t>
            </w:r>
          </w:p>
        </w:tc>
        <w:tc>
          <w:tcPr>
            <w:tcW w:w="3880" w:type="dxa"/>
            <w:vAlign w:val="bottom"/>
            <w:tcBorders>
              <w:top w:val="single" w:sz="8" w:color="auto"/>
            </w:tcBorders>
          </w:tcPr>
          <w:p>
            <w:pPr>
              <w:ind w:left="260"/>
              <w:spacing w:after="0" w:line="162" w:lineRule="exact"/>
              <w:rPr>
                <w:sz w:val="20"/>
                <w:szCs w:val="20"/>
                <w:color w:val="auto"/>
              </w:rPr>
            </w:pPr>
            <w:r>
              <w:rPr>
                <w:rFonts w:ascii="Arial" w:cs="Arial" w:eastAsia="Arial" w:hAnsi="Arial"/>
                <w:sz w:val="18"/>
                <w:szCs w:val="18"/>
                <w:color w:val="auto"/>
              </w:rPr>
              <w:t>Sole Dispositive Power</w:t>
            </w:r>
          </w:p>
        </w:tc>
        <w:tc>
          <w:tcPr>
            <w:tcW w:w="2660" w:type="dxa"/>
            <w:vAlign w:val="bottom"/>
            <w:tcBorders>
              <w:top w:val="single" w:sz="8" w:color="auto"/>
            </w:tcBorders>
          </w:tcPr>
          <w:p>
            <w:pPr>
              <w:jc w:val="right"/>
              <w:ind w:right="1650"/>
              <w:spacing w:after="0" w:line="162" w:lineRule="exact"/>
              <w:rPr>
                <w:sz w:val="20"/>
                <w:szCs w:val="20"/>
                <w:color w:val="auto"/>
              </w:rPr>
            </w:pPr>
            <w:r>
              <w:rPr>
                <w:rFonts w:ascii="Arial" w:cs="Arial" w:eastAsia="Arial" w:hAnsi="Arial"/>
                <w:sz w:val="18"/>
                <w:szCs w:val="18"/>
                <w:b w:val="1"/>
                <w:bCs w:val="1"/>
                <w:color w:val="auto"/>
              </w:rPr>
              <w:t>-0-</w:t>
            </w:r>
          </w:p>
        </w:tc>
        <w:tc>
          <w:tcPr>
            <w:tcW w:w="23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220" w:type="dxa"/>
            <w:vAlign w:val="bottom"/>
          </w:tcPr>
          <w:p>
            <w:pPr>
              <w:spacing w:after="0" w:line="201" w:lineRule="exact"/>
              <w:rPr>
                <w:sz w:val="20"/>
                <w:szCs w:val="20"/>
                <w:color w:val="auto"/>
              </w:rPr>
            </w:pPr>
            <w:r>
              <w:rPr>
                <w:rFonts w:ascii="Arial" w:cs="Arial" w:eastAsia="Arial" w:hAnsi="Arial"/>
                <w:sz w:val="18"/>
                <w:szCs w:val="18"/>
                <w:color w:val="auto"/>
                <w:w w:val="96"/>
              </w:rPr>
              <w:t>Each Reporting</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2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880" w:type="dxa"/>
            <w:vAlign w:val="bottom"/>
            <w:tcBorders>
              <w:bottom w:val="single" w:sz="8" w:color="auto"/>
            </w:tcBorders>
          </w:tcPr>
          <w:p>
            <w:pPr>
              <w:spacing w:after="0"/>
              <w:rPr>
                <w:sz w:val="6"/>
                <w:szCs w:val="6"/>
                <w:color w:val="auto"/>
              </w:rPr>
            </w:pPr>
          </w:p>
        </w:tc>
        <w:tc>
          <w:tcPr>
            <w:tcW w:w="2660" w:type="dxa"/>
            <w:vAlign w:val="bottom"/>
            <w:tcBorders>
              <w:bottom w:val="single" w:sz="8" w:color="auto"/>
            </w:tcBorders>
          </w:tcPr>
          <w:p>
            <w:pPr>
              <w:spacing w:after="0"/>
              <w:rPr>
                <w:sz w:val="6"/>
                <w:szCs w:val="6"/>
                <w:color w:val="auto"/>
              </w:rPr>
            </w:pPr>
          </w:p>
        </w:tc>
        <w:tc>
          <w:tcPr>
            <w:tcW w:w="23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220" w:type="dxa"/>
            <w:vAlign w:val="bottom"/>
            <w:vMerge w:val="continue"/>
          </w:tcPr>
          <w:p>
            <w:pPr>
              <w:spacing w:after="0"/>
              <w:rPr>
                <w:sz w:val="11"/>
                <w:szCs w:val="11"/>
                <w:color w:val="auto"/>
              </w:rPr>
            </w:pPr>
          </w:p>
        </w:tc>
        <w:tc>
          <w:tcPr>
            <w:tcW w:w="1120" w:type="dxa"/>
            <w:vAlign w:val="bottom"/>
            <w:gridSpan w:val="2"/>
            <w:vMerge w:val="restart"/>
          </w:tcPr>
          <w:p>
            <w:pPr>
              <w:jc w:val="right"/>
              <w:ind w:right="176"/>
              <w:spacing w:after="0"/>
              <w:rPr>
                <w:sz w:val="20"/>
                <w:szCs w:val="20"/>
                <w:color w:val="auto"/>
              </w:rPr>
            </w:pPr>
            <w:r>
              <w:rPr>
                <w:rFonts w:ascii="Arial" w:cs="Arial" w:eastAsia="Arial" w:hAnsi="Arial"/>
                <w:sz w:val="18"/>
                <w:szCs w:val="18"/>
                <w:color w:val="auto"/>
              </w:rPr>
              <w:t>8.</w:t>
            </w:r>
          </w:p>
        </w:tc>
        <w:tc>
          <w:tcPr>
            <w:tcW w:w="3880" w:type="dxa"/>
            <w:vAlign w:val="bottom"/>
            <w:vMerge w:val="restart"/>
          </w:tcPr>
          <w:p>
            <w:pPr>
              <w:ind w:left="260"/>
              <w:spacing w:after="0"/>
              <w:rPr>
                <w:sz w:val="20"/>
                <w:szCs w:val="20"/>
                <w:color w:val="auto"/>
              </w:rPr>
            </w:pPr>
            <w:r>
              <w:rPr>
                <w:rFonts w:ascii="Arial" w:cs="Arial" w:eastAsia="Arial" w:hAnsi="Arial"/>
                <w:sz w:val="18"/>
                <w:szCs w:val="18"/>
                <w:color w:val="auto"/>
              </w:rPr>
              <w:t>Shared Dispositive Power</w:t>
            </w:r>
          </w:p>
        </w:tc>
        <w:tc>
          <w:tcPr>
            <w:tcW w:w="2660" w:type="dxa"/>
            <w:vAlign w:val="bottom"/>
            <w:vMerge w:val="restart"/>
          </w:tcPr>
          <w:p>
            <w:pPr>
              <w:jc w:val="right"/>
              <w:ind w:right="1650"/>
              <w:spacing w:after="0"/>
              <w:rPr>
                <w:sz w:val="20"/>
                <w:szCs w:val="20"/>
                <w:color w:val="auto"/>
              </w:rPr>
            </w:pPr>
            <w:r>
              <w:rPr>
                <w:rFonts w:ascii="Arial" w:cs="Arial" w:eastAsia="Arial" w:hAnsi="Arial"/>
                <w:sz w:val="18"/>
                <w:szCs w:val="18"/>
                <w:b w:val="1"/>
                <w:bCs w:val="1"/>
                <w:color w:val="auto"/>
                <w:w w:val="99"/>
              </w:rPr>
              <w:t>12,464,974</w:t>
            </w:r>
          </w:p>
        </w:tc>
        <w:tc>
          <w:tcPr>
            <w:tcW w:w="2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2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3880" w:type="dxa"/>
            <w:vAlign w:val="bottom"/>
            <w:vMerge w:val="continue"/>
          </w:tcPr>
          <w:p>
            <w:pPr>
              <w:spacing w:after="0"/>
              <w:rPr>
                <w:sz w:val="8"/>
                <w:szCs w:val="8"/>
                <w:color w:val="auto"/>
              </w:rPr>
            </w:pPr>
          </w:p>
        </w:tc>
        <w:tc>
          <w:tcPr>
            <w:tcW w:w="2660" w:type="dxa"/>
            <w:vAlign w:val="bottom"/>
            <w:vMerge w:val="continue"/>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1220" w:type="dxa"/>
            <w:vAlign w:val="bottom"/>
            <w:tcBorders>
              <w:bottom w:val="single" w:sz="8" w:color="auto"/>
            </w:tcBorders>
          </w:tcPr>
          <w:p>
            <w:pPr>
              <w:spacing w:after="0"/>
              <w:rPr>
                <w:sz w:val="17"/>
                <w:szCs w:val="17"/>
                <w:color w:val="auto"/>
              </w:rPr>
            </w:pPr>
          </w:p>
        </w:tc>
        <w:tc>
          <w:tcPr>
            <w:tcW w:w="5000" w:type="dxa"/>
            <w:vAlign w:val="bottom"/>
            <w:tcBorders>
              <w:bottom w:val="single" w:sz="8" w:color="auto"/>
            </w:tcBorders>
            <w:gridSpan w:val="3"/>
          </w:tcPr>
          <w:p>
            <w:pPr>
              <w:spacing w:after="0"/>
              <w:rPr>
                <w:sz w:val="17"/>
                <w:szCs w:val="17"/>
                <w:color w:val="auto"/>
              </w:rPr>
            </w:pPr>
          </w:p>
        </w:tc>
        <w:tc>
          <w:tcPr>
            <w:tcW w:w="26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9.</w:t>
            </w:r>
          </w:p>
        </w:tc>
        <w:tc>
          <w:tcPr>
            <w:tcW w:w="5000" w:type="dxa"/>
            <w:vAlign w:val="bottom"/>
            <w:gridSpan w:val="3"/>
          </w:tcPr>
          <w:p>
            <w:pPr>
              <w:ind w:left="80"/>
              <w:spacing w:after="0"/>
              <w:rPr>
                <w:sz w:val="20"/>
                <w:szCs w:val="20"/>
                <w:color w:val="auto"/>
              </w:rPr>
            </w:pPr>
            <w:r>
              <w:rPr>
                <w:rFonts w:ascii="Arial" w:cs="Arial" w:eastAsia="Arial" w:hAnsi="Arial"/>
                <w:sz w:val="18"/>
                <w:szCs w:val="18"/>
                <w:color w:val="auto"/>
                <w:w w:val="93"/>
              </w:rPr>
              <w:t>Aggregate Amount Beneficially Owned by Each Reporting Person</w:t>
            </w:r>
          </w:p>
        </w:tc>
        <w:tc>
          <w:tcPr>
            <w:tcW w:w="266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12,464,974</w:t>
            </w: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spacing w:after="0"/>
              <w:rPr>
                <w:sz w:val="19"/>
                <w:szCs w:val="19"/>
                <w:color w:val="auto"/>
              </w:rPr>
            </w:pPr>
          </w:p>
        </w:tc>
        <w:tc>
          <w:tcPr>
            <w:tcW w:w="7660" w:type="dxa"/>
            <w:vAlign w:val="bottom"/>
            <w:tcBorders>
              <w:bottom w:val="single" w:sz="8" w:color="auto"/>
            </w:tcBorders>
            <w:gridSpan w:val="4"/>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10.</w:t>
            </w:r>
          </w:p>
        </w:tc>
        <w:tc>
          <w:tcPr>
            <w:tcW w:w="766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2360" w:type="dxa"/>
            <w:vAlign w:val="bottom"/>
          </w:tcPr>
          <w:p>
            <w:pPr>
              <w:jc w:val="right"/>
              <w:spacing w:after="0"/>
              <w:rPr>
                <w:sz w:val="20"/>
                <w:szCs w:val="20"/>
                <w:color w:val="auto"/>
              </w:rPr>
            </w:pPr>
            <w:r>
              <w:rPr>
                <w:rFonts w:ascii="Arial" w:cs="Arial" w:eastAsia="Arial" w:hAnsi="Arial"/>
                <w:sz w:val="18"/>
                <w:szCs w:val="18"/>
                <w:color w:val="auto"/>
              </w:rPr>
              <w:t>_____</w:t>
            </w: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spacing w:after="0"/>
              <w:rPr>
                <w:sz w:val="19"/>
                <w:szCs w:val="19"/>
                <w:color w:val="auto"/>
              </w:rPr>
            </w:pPr>
          </w:p>
        </w:tc>
        <w:tc>
          <w:tcPr>
            <w:tcW w:w="5000" w:type="dxa"/>
            <w:vAlign w:val="bottom"/>
            <w:tcBorders>
              <w:bottom w:val="single" w:sz="8" w:color="auto"/>
            </w:tcBorders>
            <w:gridSpan w:val="3"/>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11.</w:t>
            </w:r>
          </w:p>
        </w:tc>
        <w:tc>
          <w:tcPr>
            <w:tcW w:w="500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266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spacing w:after="0"/>
              <w:rPr>
                <w:sz w:val="19"/>
                <w:szCs w:val="19"/>
                <w:color w:val="auto"/>
              </w:rPr>
            </w:pPr>
          </w:p>
        </w:tc>
        <w:tc>
          <w:tcPr>
            <w:tcW w:w="5000" w:type="dxa"/>
            <w:vAlign w:val="bottom"/>
            <w:tcBorders>
              <w:bottom w:val="single" w:sz="8" w:color="auto"/>
            </w:tcBorders>
            <w:gridSpan w:val="3"/>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12.</w:t>
            </w:r>
          </w:p>
        </w:tc>
        <w:tc>
          <w:tcPr>
            <w:tcW w:w="500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266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IN, HC</w:t>
            </w: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ind w:left="2880"/>
              <w:spacing w:after="0"/>
              <w:rPr>
                <w:sz w:val="20"/>
                <w:szCs w:val="20"/>
                <w:color w:val="auto"/>
              </w:rPr>
            </w:pPr>
            <w:r>
              <w:rPr>
                <w:rFonts w:ascii="Arial" w:cs="Arial" w:eastAsia="Arial" w:hAnsi="Arial"/>
                <w:sz w:val="18"/>
                <w:szCs w:val="18"/>
                <w:color w:val="auto"/>
              </w:rPr>
              <w:t>Page 4 of 9</w:t>
            </w:r>
          </w:p>
        </w:tc>
        <w:tc>
          <w:tcPr>
            <w:tcW w:w="26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92840H202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b w:val="1"/>
          <w:bCs w:val="1"/>
          <w:color w:val="auto"/>
        </w:rPr>
        <w:t>VistaGen Therapeutics, Inc.</w:t>
      </w:r>
    </w:p>
    <w:p>
      <w:pPr>
        <w:spacing w:after="0" w:line="256"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b w:val="1"/>
          <w:bCs w:val="1"/>
          <w:color w:val="auto"/>
        </w:rPr>
        <w:t>343 Allerton Avenue, South San Francisco, CA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17145</wp:posOffset>
            </wp:positionV>
            <wp:extent cx="63093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-548005</wp:posOffset>
            </wp:positionV>
            <wp:extent cx="63093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0936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names of the persons filing this statement are:</w:t>
      </w:r>
    </w:p>
    <w:p>
      <w:pPr>
        <w:spacing w:after="0" w:line="22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6"/>
          <w:szCs w:val="16"/>
          <w:b w:val="1"/>
          <w:bCs w:val="1"/>
          <w:color w:val="auto"/>
        </w:rPr>
        <w:t>Acuta Capital Partners LLC (“Acuta”), Acuta Capital Fund, LP (the “Fund”), and Dr. Anupam Dalal (collectively, the “Filers”).</w:t>
      </w:r>
    </w:p>
    <w:p>
      <w:pPr>
        <w:spacing w:after="0" w:line="248" w:lineRule="exact"/>
        <w:rPr>
          <w:rFonts w:ascii="Arial" w:cs="Arial" w:eastAsia="Arial" w:hAnsi="Arial"/>
          <w:sz w:val="18"/>
          <w:szCs w:val="18"/>
          <w:color w:val="auto"/>
        </w:rPr>
      </w:pPr>
    </w:p>
    <w:p>
      <w:pPr>
        <w:jc w:val="both"/>
        <w:ind w:left="1300"/>
        <w:spacing w:after="0" w:line="258" w:lineRule="auto"/>
        <w:rPr>
          <w:rFonts w:ascii="Arial" w:cs="Arial" w:eastAsia="Arial" w:hAnsi="Arial"/>
          <w:sz w:val="18"/>
          <w:szCs w:val="18"/>
          <w:color w:val="auto"/>
        </w:rPr>
      </w:pPr>
      <w:r>
        <w:rPr>
          <w:rFonts w:ascii="Arial" w:cs="Arial" w:eastAsia="Arial" w:hAnsi="Arial"/>
          <w:sz w:val="18"/>
          <w:szCs w:val="18"/>
          <w:b w:val="1"/>
          <w:bCs w:val="1"/>
          <w:color w:val="auto"/>
        </w:rPr>
        <w:t>The Fund is filing this statement jointly with the other Filers, but not as a member of a group and it expressly disclaims membership in a group. In addition, filing this Schedule 13G on behalf of the Fund should not be construed as an admission that it is, and it disclaims that it is, a beneficial owner, as defined in Rule 13d-3 under the Act, of any of the Stock covered by this Schedule 13G. Each Filer disclaims beneficial ownership of the Stock except to the extent of that person’s pecuniary interest therein.</w:t>
      </w:r>
    </w:p>
    <w:p>
      <w:pPr>
        <w:spacing w:after="0" w:line="18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principal business office of the Filers is located at:</w:t>
      </w:r>
    </w:p>
    <w:p>
      <w:pPr>
        <w:spacing w:after="0" w:line="22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b w:val="1"/>
          <w:bCs w:val="1"/>
          <w:color w:val="auto"/>
        </w:rPr>
        <w:t>1301 Shoreway Road, Suite 350, Belmont, CA 94002</w:t>
      </w:r>
    </w:p>
    <w:p>
      <w:pPr>
        <w:spacing w:after="0" w:line="22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citizenship of Filers, see Item 4 of the cover sheet for each Filer.</w:t>
      </w:r>
    </w:p>
    <w:p>
      <w:pPr>
        <w:spacing w:after="0" w:line="221"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This statement relates to the Issuer’s shares of </w:t>
      </w:r>
      <w:r>
        <w:rPr>
          <w:rFonts w:ascii="Arial" w:cs="Arial" w:eastAsia="Arial" w:hAnsi="Arial"/>
          <w:sz w:val="18"/>
          <w:szCs w:val="18"/>
          <w:b w:val="1"/>
          <w:bCs w:val="1"/>
          <w:color w:val="auto"/>
        </w:rPr>
        <w:t>Common Stock, par value $0.001 per share</w:t>
      </w:r>
      <w:r>
        <w:rPr>
          <w:rFonts w:ascii="Arial" w:cs="Arial" w:eastAsia="Arial" w:hAnsi="Arial"/>
          <w:sz w:val="18"/>
          <w:szCs w:val="18"/>
          <w:color w:val="auto"/>
        </w:rPr>
        <w:t xml:space="preserve"> (the “Stock”).</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CUSIP number of the Issuer is: </w:t>
      </w:r>
      <w:r>
        <w:rPr>
          <w:rFonts w:ascii="Arial" w:cs="Arial" w:eastAsia="Arial" w:hAnsi="Arial"/>
          <w:sz w:val="18"/>
          <w:szCs w:val="18"/>
          <w:b w:val="1"/>
          <w:bCs w:val="1"/>
          <w:color w:val="auto"/>
        </w:rPr>
        <w:t>92840H202</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92840H202</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240.13d-1(b) or 240.13d-2(b) or (c), check whether the person filing is a:</w:t>
      </w:r>
    </w:p>
    <w:p>
      <w:pPr>
        <w:spacing w:after="0" w:line="229"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section 240.13d-1(b)(1)(ii)(E) as to Acuta.</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section 240.13d-1(b)(1)(ii)(F).</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240.13d-1(b)(1)(ii)(G)</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as to Dr. Dalal.</w:t>
      </w:r>
    </w:p>
    <w:p>
      <w:pPr>
        <w:spacing w:after="0" w:line="211"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9"/>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section 240.13d-1(b)(1)(ii)(J).</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Items 5-9 and 11 of the cover page for each Filer.</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funds managed by Acuta, including the Fund, hold the Stock for the benefit of their investors and have the right to receive or the power to direct the receipt of dividends from, or the proceeds from the sale of, the Stock.</w:t>
      </w:r>
    </w:p>
    <w:p>
      <w:pPr>
        <w:spacing w:after="0" w:line="166" w:lineRule="exact"/>
        <w:rPr>
          <w:sz w:val="20"/>
          <w:szCs w:val="20"/>
          <w:color w:val="auto"/>
        </w:rPr>
      </w:pPr>
    </w:p>
    <w:p>
      <w:pPr>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92840H202</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Acuta and Dr. Dalal:</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the Fund:</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92840H202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Dated: March 22, 2021</w:t>
            </w: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432"/>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Acuta Capital Partners LLC</w:t>
            </w: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453"/>
        </w:trPr>
        <w:tc>
          <w:tcPr>
            <w:tcW w:w="422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Scott R. Smith</w:t>
            </w: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/s/ Anupam Dalal</w:t>
            </w:r>
          </w:p>
        </w:tc>
      </w:tr>
      <w:tr>
        <w:trPr>
          <w:trHeight w:val="234"/>
        </w:trPr>
        <w:tc>
          <w:tcPr>
            <w:tcW w:w="340" w:type="dxa"/>
            <w:vAlign w:val="bottom"/>
          </w:tcPr>
          <w:p>
            <w:pPr>
              <w:spacing w:after="0"/>
              <w:rPr>
                <w:sz w:val="20"/>
                <w:szCs w:val="20"/>
                <w:color w:val="auto"/>
              </w:rPr>
            </w:pPr>
          </w:p>
        </w:tc>
        <w:tc>
          <w:tcPr>
            <w:tcW w:w="3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Scott R. Smith, Chief Operating Officer</w:t>
            </w:r>
          </w:p>
        </w:tc>
        <w:tc>
          <w:tcPr>
            <w:tcW w:w="14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Anupam Dalal</w:t>
            </w:r>
          </w:p>
        </w:tc>
      </w:tr>
      <w:tr>
        <w:trPr>
          <w:trHeight w:val="421"/>
        </w:trPr>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gridSpan w:val="3"/>
          </w:tcPr>
          <w:p>
            <w:pPr>
              <w:ind w:left="1000"/>
              <w:spacing w:after="0"/>
              <w:rPr>
                <w:sz w:val="20"/>
                <w:szCs w:val="20"/>
                <w:color w:val="auto"/>
              </w:rPr>
            </w:pPr>
            <w:r>
              <w:rPr>
                <w:rFonts w:ascii="Arial" w:cs="Arial" w:eastAsia="Arial" w:hAnsi="Arial"/>
                <w:sz w:val="18"/>
                <w:szCs w:val="18"/>
                <w:color w:val="auto"/>
              </w:rPr>
              <w:t>Page 8 of 9</w:t>
            </w:r>
          </w:p>
        </w:tc>
      </w:tr>
    </w:tbl>
    <w:p>
      <w:pPr>
        <w:sectPr>
          <w:pgSz w:w="11900" w:h="16838" w:orient="portrait"/>
          <w:cols w:equalWidth="0" w:num="1">
            <w:col w:w="11240"/>
          </w:cols>
          <w:pgMar w:left="320" w:top="66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92840H202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REGARDING JOINT FILING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STATEMENT ON SCHEDULE 13D OR 13G</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Acuta Capital Partners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Dated: March 22, 2021</w:t>
            </w: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32"/>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Acuta Capital Partners LLC</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453"/>
        </w:trPr>
        <w:tc>
          <w:tcPr>
            <w:tcW w:w="422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Scott R. Smith</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Arial" w:cs="Arial" w:eastAsia="Arial" w:hAnsi="Arial"/>
                <w:sz w:val="18"/>
                <w:szCs w:val="18"/>
                <w:i w:val="1"/>
                <w:iCs w:val="1"/>
                <w:color w:val="auto"/>
              </w:rPr>
              <w:t>/s/ Anupam Dalal</w:t>
            </w:r>
          </w:p>
        </w:tc>
      </w:tr>
      <w:tr>
        <w:trPr>
          <w:trHeight w:val="234"/>
        </w:trPr>
        <w:tc>
          <w:tcPr>
            <w:tcW w:w="340" w:type="dxa"/>
            <w:vAlign w:val="bottom"/>
          </w:tcPr>
          <w:p>
            <w:pPr>
              <w:spacing w:after="0"/>
              <w:rPr>
                <w:sz w:val="20"/>
                <w:szCs w:val="20"/>
                <w:color w:val="auto"/>
              </w:rPr>
            </w:pPr>
          </w:p>
        </w:tc>
        <w:tc>
          <w:tcPr>
            <w:tcW w:w="3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Scott R. Smith, Chief Operating Officer</w:t>
            </w:r>
          </w:p>
        </w:tc>
        <w:tc>
          <w:tcPr>
            <w:tcW w:w="13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Anupam Dalal</w:t>
            </w:r>
          </w:p>
        </w:tc>
      </w:tr>
      <w:tr>
        <w:trPr>
          <w:trHeight w:val="421"/>
        </w:trPr>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gridSpan w:val="3"/>
          </w:tcPr>
          <w:p>
            <w:pPr>
              <w:ind w:left="1000"/>
              <w:spacing w:after="0"/>
              <w:rPr>
                <w:sz w:val="20"/>
                <w:szCs w:val="20"/>
                <w:color w:val="auto"/>
              </w:rPr>
            </w:pPr>
            <w:r>
              <w:rPr>
                <w:rFonts w:ascii="Arial" w:cs="Arial" w:eastAsia="Arial" w:hAnsi="Arial"/>
                <w:sz w:val="18"/>
                <w:szCs w:val="18"/>
                <w:color w:val="auto"/>
              </w:rPr>
              <w:t>Page 9 of 9</w:t>
            </w:r>
          </w:p>
        </w:tc>
      </w:tr>
    </w:tbl>
    <w:p>
      <w:pPr>
        <w:spacing w:after="0" w:line="1" w:lineRule="exact"/>
        <w:rPr>
          <w:sz w:val="20"/>
          <w:szCs w:val="20"/>
          <w:color w:val="auto"/>
        </w:rPr>
      </w:pP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lvl w:ilvl="1">
      <w:lvlJc w:val="left"/>
      <w:lvlText w:val="(%2)"/>
      <w:numFmt w:val="lowerLetter"/>
      <w:start w:val="1"/>
    </w:lvl>
  </w:abstractNum>
  <w:abstractNum w:abstractNumId="3">
    <w:nsid w:val="2EB141F2"/>
    <w:multiLevelType w:val="hybridMultilevel"/>
    <w:lvl w:ilvl="0">
      <w:lvlJc w:val="left"/>
      <w:lvlText w:val="%1."/>
      <w:numFmt w:val="decimal"/>
      <w:start w:val="1"/>
    </w:lvl>
    <w:lvl w:ilvl="1">
      <w:lvlJc w:val="left"/>
      <w:lvlText w:val="(%2)"/>
      <w:numFmt w:val="lowerLetter"/>
      <w:start w:val="1"/>
    </w:lvl>
  </w:abstractNum>
  <w:abstractNum w:abstractNumId="4">
    <w:nsid w:val="41B71EFB"/>
    <w:multiLevelType w:val="hybridMultilevel"/>
    <w:lvl w:ilvl="0">
      <w:lvlJc w:val="left"/>
      <w:lvlText w:val="%1."/>
      <w:numFmt w:val="decimal"/>
      <w:start w:val="1"/>
    </w:lvl>
    <w:lvl w:ilvl="1">
      <w:lvlJc w:val="left"/>
      <w:lvlText w:val="(%2)"/>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2021-03-22T05:12:32Z</dcterms:created>
  <dcterms:modified xsi:type="dcterms:W3CDTF">2021-03-22T05:12:32Z</dcterms:modified>
</cp:coreProperties>
</file>