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Adler Reid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CHF CORP DEVEL OFF, GEN COUNS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purchased pursuant to the Vistagen Therapeutics, Inc. 2019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Cynthia Anderson,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83" w:lineRule="exact"/>
        <w:rPr>
          <w:sz w:val="20"/>
          <w:szCs w:val="20"/>
          <w:color w:val="auto"/>
        </w:rPr>
      </w:pPr>
    </w:p>
    <w:p>
      <w:pPr>
        <w:ind w:right="240" w:firstLine="640"/>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68" w:lineRule="exact"/>
        <w:rPr>
          <w:sz w:val="20"/>
          <w:szCs w:val="20"/>
          <w:color w:val="auto"/>
        </w:rPr>
      </w:pPr>
    </w:p>
    <w:p>
      <w:pPr>
        <w:jc w:val="both"/>
        <w:ind w:right="140" w:firstLine="646"/>
        <w:spacing w:after="0" w:line="256" w:lineRule="auto"/>
        <w:tabs>
          <w:tab w:leader="none" w:pos="94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86" w:lineRule="exact"/>
        <w:rPr>
          <w:rFonts w:ascii="Times New Roman" w:cs="Times New Roman" w:eastAsia="Times New Roman" w:hAnsi="Times New Roman"/>
          <w:sz w:val="21"/>
          <w:szCs w:val="21"/>
          <w:color w:val="auto"/>
        </w:rPr>
      </w:pPr>
    </w:p>
    <w:p>
      <w:pPr>
        <w:ind w:right="80" w:firstLine="646"/>
        <w:spacing w:after="0" w:line="256" w:lineRule="auto"/>
        <w:tabs>
          <w:tab w:leader="none" w:pos="94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86" w:lineRule="exact"/>
        <w:rPr>
          <w:rFonts w:ascii="Times New Roman" w:cs="Times New Roman" w:eastAsia="Times New Roman" w:hAnsi="Times New Roman"/>
          <w:sz w:val="21"/>
          <w:szCs w:val="21"/>
          <w:color w:val="auto"/>
        </w:rPr>
      </w:pPr>
    </w:p>
    <w:p>
      <w:pPr>
        <w:ind w:firstLine="646"/>
        <w:spacing w:after="0" w:line="250" w:lineRule="auto"/>
        <w:tabs>
          <w:tab w:leader="none" w:pos="94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3" w:lineRule="exact"/>
        <w:rPr>
          <w:sz w:val="20"/>
          <w:szCs w:val="20"/>
          <w:color w:val="auto"/>
        </w:rPr>
      </w:pPr>
    </w:p>
    <w:p>
      <w:pPr>
        <w:ind w:firstLine="640"/>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3" w:lineRule="exact"/>
        <w:rPr>
          <w:sz w:val="20"/>
          <w:szCs w:val="20"/>
          <w:color w:val="auto"/>
        </w:rPr>
      </w:pPr>
    </w:p>
    <w:p>
      <w:pPr>
        <w:ind w:right="100" w:firstLine="640"/>
        <w:spacing w:after="0" w:line="244"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ind w:right="40" w:firstLine="640"/>
        <w:spacing w:after="0" w:line="244" w:lineRule="auto"/>
        <w:rPr>
          <w:sz w:val="20"/>
          <w:szCs w:val="20"/>
          <w:color w:val="auto"/>
        </w:rPr>
      </w:pPr>
      <w:r>
        <w:rPr>
          <w:rFonts w:ascii="Times New Roman" w:cs="Times New Roman" w:eastAsia="Times New Roman" w:hAnsi="Times New Roman"/>
          <w:sz w:val="21"/>
          <w:szCs w:val="21"/>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1"/>
          <w:szCs w:val="21"/>
          <w:b w:val="1"/>
          <w:bCs w:val="1"/>
          <w:i w:val="1"/>
          <w:iCs w:val="1"/>
          <w:color w:val="auto"/>
        </w:rPr>
        <w:t>Prior Powers of Attorney</w:t>
      </w:r>
      <w:r>
        <w:rPr>
          <w:rFonts w:ascii="Times New Roman" w:cs="Times New Roman" w:eastAsia="Times New Roman" w:hAnsi="Times New Roman"/>
          <w:sz w:val="21"/>
          <w:szCs w:val="21"/>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00" w:lineRule="exact"/>
        <w:rPr>
          <w:sz w:val="20"/>
          <w:szCs w:val="20"/>
          <w:color w:val="auto"/>
        </w:rPr>
      </w:pPr>
    </w:p>
    <w:p>
      <w:pPr>
        <w:spacing w:after="0" w:line="246" w:lineRule="exact"/>
        <w:rPr>
          <w:sz w:val="20"/>
          <w:szCs w:val="20"/>
          <w:color w:val="auto"/>
        </w:rPr>
      </w:pPr>
    </w:p>
    <w:p>
      <w:pPr>
        <w:ind w:right="580" w:firstLine="640"/>
        <w:spacing w:after="0" w:line="274"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8th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403225</wp:posOffset>
            </wp:positionV>
            <wp:extent cx="33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u w:val="single" w:color="auto"/>
          <w:color w:val="auto"/>
        </w:rPr>
        <w:t>/s/ Reid G. Adler</w:t>
      </w:r>
    </w:p>
    <w:p>
      <w:pPr>
        <w:spacing w:after="0" w:line="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color w:val="auto"/>
        </w:rPr>
        <w:t>Reid G. Adler</w:t>
      </w:r>
    </w:p>
    <w:sectPr>
      <w:pgSz w:w="11900" w:h="16838" w:orient="portrait"/>
      <w:cols w:equalWidth="0" w:num="1">
        <w:col w:w="10960"/>
      </w:cols>
      <w:pgMar w:left="460" w:top="10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24908"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2024-01-03T16:23:11Z</dcterms:created>
  <dcterms:modified xsi:type="dcterms:W3CDTF">2024-01-03T16:23:11Z</dcterms:modified>
</cp:coreProperties>
</file>