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6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Tressler Nick B.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4.43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stock options vest on June 23, 2026 (the "Vesting Start Date") and 1/36th of the remaining number of shares vest monthly thereafter until all awarded shares are fully vested three (3) years after the Vesting Start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granted in connection with the Reporting Person's appointment as Chief Financial Officer.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Nick B. Tressler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12/03/2025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4362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2025-12-04T05:18:53Z</dcterms:created>
  <dcterms:modified xsi:type="dcterms:W3CDTF">2025-12-04T05:18:53Z</dcterms:modified>
</cp:coreProperties>
</file>