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Rotunno Mary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VISTAGEN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07/06/2021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07/06/2021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07/06/2031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vest in twelve equal monthly installments, beginning on the date of the grant. The stock options were granted in connection with the Reporting Person's appointment to the Issuer's Board of Directors and pursuant to the Issuer's 2019 Omnibus Equity Incentive Plan.</w:t>
      </w:r>
    </w:p>
    <w:p>
      <w:pPr>
        <w:ind w:left="6600"/>
        <w:spacing w:after="0" w:line="183" w:lineRule="auto"/>
        <w:rPr>
          <w:sz w:val="20"/>
          <w:szCs w:val="20"/>
          <w:color w:val="auto"/>
        </w:rPr>
      </w:pPr>
      <w:r>
        <w:rPr>
          <w:rFonts w:ascii="Arial" w:cs="Arial" w:eastAsia="Arial" w:hAnsi="Arial"/>
          <w:sz w:val="16"/>
          <w:szCs w:val="16"/>
          <w:color w:val="0000FF"/>
        </w:rPr>
        <w:t xml:space="preserve">/s/ Jerrold D. Dotson, Attorney- </w:t>
      </w:r>
      <w:r>
        <w:rPr>
          <w:rFonts w:ascii="Arial" w:cs="Arial" w:eastAsia="Arial" w:hAnsi="Arial"/>
          <w:sz w:val="31"/>
          <w:szCs w:val="31"/>
          <w:color w:val="0000FF"/>
          <w:vertAlign w:val="subscript"/>
        </w:rPr>
        <w:t>07/07/2021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9200"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2021-07-07T15:50:11Z</dcterms:created>
  <dcterms:modified xsi:type="dcterms:W3CDTF">2021-07-07T15:50:11Z</dcterms:modified>
</cp:coreProperties>
</file>