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-230505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-621030</wp:posOffset>
            </wp:positionV>
            <wp:extent cx="5778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14605</wp:posOffset>
            </wp:positionV>
            <wp:extent cx="7047230" cy="6913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91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1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DOTSON JERROLD DUANE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9" w:right="660" w:firstLine="9"/>
        <w:spacing w:after="0" w:line="236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CFO AND SECRETARY</w:t>
      </w:r>
    </w:p>
    <w:p>
      <w:pPr>
        <w:spacing w:after="0" w:line="5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21" w:right="359" w:bottom="1137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13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7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06/30/2021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3,044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1.9465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13,044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06/30/2021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06/30/2021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78,918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92,962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06/30/2021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9,824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0.398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102,786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08/29/2018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10/27/2023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1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94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4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36,707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113,293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78,918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113,293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0.398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9,824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140,176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under the Vistagen Therapeutics, Inc. 2019 Employee Stock Purchase Plan on June 30, 2021 in a transaction exempt under Rule 16b-3(c).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stock options that were cancelled and returned to the Issuer in order to pay the exercise price associated with the exercise reported herein.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this stock option vested May 23, 2019, with the the remaining shares vesting in 1/36th installments on each monthly anniversary thereafter.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began vesting immediately on April 23, 2020, with the remaining shares vesting in 1/24th monthly installments thereafter.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Jerrold D. Dotson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07/02/2021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1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2021-07-02T15:39:20Z</dcterms:created>
  <dcterms:modified xsi:type="dcterms:W3CDTF">2021-07-02T15:39:20Z</dcterms:modified>
</cp:coreProperties>
</file>