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sc13g07422vtgn_10162023.htm"/>
      <w:bookmarkStart w:id="1" w:name="kssc13g07422vtgn_10162023"/>
      <w:bookmarkEnd w:id="0"/>
      <w:bookmarkEnd w:id="1"/>
      <w:r>
        <w:rPr/>
        <w:t> </w:t>
      </w:r>
      <w:r>
        <w:rPr>
          <w:b/>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13d-102)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TO BE INCLUDED IN STATEMENTS FILED PURSUANT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RULES 13d-1(b), (c), AND (d) AND AMENDMENTS THERETO FILED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13d-2(b)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r>
        <w:rPr>
          <w:rFonts w:ascii="Times New Roman;Times;Serif" w:hAnsi="Times New Roman;Times;Serif"/>
          <w:b w:val="false"/>
          <w:i w:val="false"/>
          <w:caps w:val="false"/>
          <w:smallCaps w:val="false"/>
          <w:position w:val="7"/>
          <w:sz w:val="16"/>
          <w:sz w:val="20"/>
        </w:rPr>
        <w:t>1</w:t>
      </w:r>
    </w:p>
    <w:p>
      <w:pPr>
        <w:pStyle w:val="TextBody"/>
        <w:bidi w:val="0"/>
        <w:spacing w:before="0" w:after="283"/>
        <w:jc w:val="left"/>
        <w:rPr/>
      </w:pPr>
      <w:r>
        <w:rPr/>
        <w:t> </w:t>
      </w:r>
    </w:p>
    <w:tbl>
      <w:tblPr>
        <w:tblW w:w="2645" w:type="dxa"/>
        <w:jc w:val="left"/>
        <w:tblInd w:w="0" w:type="dxa"/>
        <w:tblLayout w:type="fixed"/>
        <w:tblCellMar>
          <w:top w:w="0" w:type="dxa"/>
          <w:left w:w="0" w:type="dxa"/>
          <w:bottom w:w="28" w:type="dxa"/>
          <w:right w:w="0" w:type="dxa"/>
        </w:tblCellMar>
      </w:tblPr>
      <w:tblGrid>
        <w:gridCol w:w="2645"/>
      </w:tblGrid>
      <w:tr>
        <w:trPr/>
        <w:tc>
          <w:tcPr>
            <w:tcW w:w="2645" w:type="dxa"/>
            <w:tcBorders>
              <w:bottom w:val="single" w:sz="2" w:space="0" w:color="000000"/>
            </w:tcBorders>
            <w:vAlign w:val="center"/>
          </w:tcPr>
          <w:p>
            <w:pPr>
              <w:pStyle w:val="TableContents"/>
              <w:bidi w:val="0"/>
              <w:spacing w:before="0" w:after="283"/>
              <w:jc w:val="center"/>
              <w:rPr/>
            </w:pPr>
            <w:r>
              <w:rPr/>
              <w:t>Vistagen Therapeutics, Inc.</w:t>
            </w:r>
          </w:p>
        </w:tc>
      </w:tr>
      <w:tr>
        <w:trPr/>
        <w:tc>
          <w:tcPr>
            <w:tcW w:w="2645" w:type="dxa"/>
            <w:tcBorders/>
            <w:tcMar>
              <w:bottom w:w="0" w:type="dxa"/>
            </w:tcMar>
            <w:vAlign w:val="center"/>
          </w:tcPr>
          <w:p>
            <w:pPr>
              <w:pStyle w:val="TableContents"/>
              <w:bidi w:val="0"/>
              <w:spacing w:before="0" w:after="283"/>
              <w:jc w:val="center"/>
              <w:rPr/>
            </w:pPr>
            <w:r>
              <w:rPr/>
              <w:t> </w:t>
            </w:r>
            <w:r>
              <w:rPr/>
              <w:t>(Name of Issuer)</w:t>
            </w:r>
          </w:p>
        </w:tc>
      </w:tr>
    </w:tbl>
    <w:tbl>
      <w:tblPr>
        <w:tblW w:w="4160" w:type="dxa"/>
        <w:jc w:val="left"/>
        <w:tblInd w:w="0" w:type="dxa"/>
        <w:tblLayout w:type="fixed"/>
        <w:tblCellMar>
          <w:top w:w="0" w:type="dxa"/>
          <w:left w:w="0" w:type="dxa"/>
          <w:bottom w:w="28" w:type="dxa"/>
          <w:right w:w="0" w:type="dxa"/>
        </w:tblCellMar>
      </w:tblPr>
      <w:tblGrid>
        <w:gridCol w:w="4160"/>
      </w:tblGrid>
      <w:tr>
        <w:trPr/>
        <w:tc>
          <w:tcPr>
            <w:tcW w:w="4160" w:type="dxa"/>
            <w:tcBorders>
              <w:bottom w:val="single" w:sz="2" w:space="0" w:color="000000"/>
            </w:tcBorders>
            <w:vAlign w:val="center"/>
          </w:tcPr>
          <w:p>
            <w:pPr>
              <w:pStyle w:val="TableContents"/>
              <w:bidi w:val="0"/>
              <w:spacing w:before="0" w:after="283"/>
              <w:jc w:val="center"/>
              <w:rPr/>
            </w:pPr>
            <w:r>
              <w:rPr/>
              <w:t>Common Stock, par value $0.001 per share</w:t>
            </w:r>
          </w:p>
        </w:tc>
      </w:tr>
      <w:tr>
        <w:trPr/>
        <w:tc>
          <w:tcPr>
            <w:tcW w:w="4160" w:type="dxa"/>
            <w:tcBorders/>
            <w:tcMar>
              <w:bottom w:w="0" w:type="dxa"/>
            </w:tcMar>
            <w:vAlign w:val="center"/>
          </w:tcPr>
          <w:p>
            <w:pPr>
              <w:pStyle w:val="TableContents"/>
              <w:bidi w:val="0"/>
              <w:spacing w:before="0" w:after="283"/>
              <w:jc w:val="center"/>
              <w:rPr/>
            </w:pPr>
            <w:r>
              <w:rPr/>
              <w:t> </w:t>
            </w:r>
            <w:r>
              <w:rPr/>
              <w:t>(Title of Class of Securities)</w:t>
            </w:r>
          </w:p>
        </w:tc>
      </w:tr>
    </w:tbl>
    <w:tbl>
      <w:tblPr>
        <w:tblW w:w="1790" w:type="dxa"/>
        <w:jc w:val="left"/>
        <w:tblInd w:w="0" w:type="dxa"/>
        <w:tblLayout w:type="fixed"/>
        <w:tblCellMar>
          <w:top w:w="0" w:type="dxa"/>
          <w:left w:w="0" w:type="dxa"/>
          <w:bottom w:w="28" w:type="dxa"/>
          <w:right w:w="0" w:type="dxa"/>
        </w:tblCellMar>
      </w:tblPr>
      <w:tblGrid>
        <w:gridCol w:w="1790"/>
      </w:tblGrid>
      <w:tr>
        <w:trPr/>
        <w:tc>
          <w:tcPr>
            <w:tcW w:w="1790" w:type="dxa"/>
            <w:tcBorders>
              <w:bottom w:val="single" w:sz="2" w:space="0" w:color="000000"/>
            </w:tcBorders>
            <w:vAlign w:val="center"/>
          </w:tcPr>
          <w:p>
            <w:pPr>
              <w:pStyle w:val="TableContents"/>
              <w:bidi w:val="0"/>
              <w:spacing w:before="0" w:after="283"/>
              <w:jc w:val="center"/>
              <w:rPr/>
            </w:pPr>
            <w:r>
              <w:rPr/>
              <w:t>92840H400</w:t>
            </w:r>
          </w:p>
        </w:tc>
      </w:tr>
      <w:tr>
        <w:trPr/>
        <w:tc>
          <w:tcPr>
            <w:tcW w:w="1790" w:type="dxa"/>
            <w:tcBorders/>
            <w:tcMar>
              <w:bottom w:w="0" w:type="dxa"/>
            </w:tcMar>
            <w:vAlign w:val="center"/>
          </w:tcPr>
          <w:p>
            <w:pPr>
              <w:pStyle w:val="TableContents"/>
              <w:bidi w:val="0"/>
              <w:spacing w:before="0" w:after="283"/>
              <w:jc w:val="center"/>
              <w:rPr/>
            </w:pPr>
            <w:r>
              <w:rPr/>
              <w:t> </w:t>
            </w:r>
            <w:r>
              <w:rPr/>
              <w:t>(CUSIP Number)</w:t>
            </w:r>
          </w:p>
        </w:tc>
      </w:tr>
    </w:tbl>
    <w:tbl>
      <w:tblPr>
        <w:tblW w:w="4640" w:type="dxa"/>
        <w:jc w:val="left"/>
        <w:tblInd w:w="0" w:type="dxa"/>
        <w:tblLayout w:type="fixed"/>
        <w:tblCellMar>
          <w:top w:w="0" w:type="dxa"/>
          <w:left w:w="0" w:type="dxa"/>
          <w:bottom w:w="28" w:type="dxa"/>
          <w:right w:w="0" w:type="dxa"/>
        </w:tblCellMar>
      </w:tblPr>
      <w:tblGrid>
        <w:gridCol w:w="4640"/>
      </w:tblGrid>
      <w:tr>
        <w:trPr/>
        <w:tc>
          <w:tcPr>
            <w:tcW w:w="4640" w:type="dxa"/>
            <w:tcBorders>
              <w:bottom w:val="single" w:sz="2" w:space="0" w:color="000000"/>
            </w:tcBorders>
            <w:vAlign w:val="center"/>
          </w:tcPr>
          <w:p>
            <w:pPr>
              <w:pStyle w:val="TableContents"/>
              <w:bidi w:val="0"/>
              <w:spacing w:before="0" w:after="283"/>
              <w:jc w:val="center"/>
              <w:rPr/>
            </w:pPr>
            <w:r>
              <w:rPr/>
              <w:t>October 4, 2023</w:t>
            </w:r>
          </w:p>
        </w:tc>
      </w:tr>
      <w:tr>
        <w:trPr/>
        <w:tc>
          <w:tcPr>
            <w:tcW w:w="4640"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20"/>
              </w:rPr>
              <w:t>(Date of Event Which Requires Filing of this Statement)</w:t>
            </w:r>
          </w:p>
        </w:tc>
      </w:tr>
    </w:tbl>
    <w:p>
      <w:pPr>
        <w:pStyle w:val="TextBody"/>
        <w:bidi w:val="0"/>
        <w:spacing w:before="0" w:after="283"/>
        <w:jc w:val="left"/>
        <w:rPr/>
      </w:pPr>
      <w:r>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tbl>
      <w:tblPr>
        <w:tblW w:w="1600" w:type="dxa"/>
        <w:jc w:val="left"/>
        <w:tblInd w:w="0" w:type="dxa"/>
        <w:shd w:fill="FFFFFF" w:val="clear"/>
        <w:tblLayout w:type="fixed"/>
        <w:tblCellMar>
          <w:top w:w="0" w:type="dxa"/>
          <w:left w:w="0" w:type="dxa"/>
          <w:bottom w:w="0" w:type="dxa"/>
          <w:right w:w="0" w:type="dxa"/>
        </w:tblCellMar>
      </w:tblPr>
      <w:tblGrid>
        <w:gridCol w:w="75"/>
        <w:gridCol w:w="290"/>
        <w:gridCol w:w="1235"/>
      </w:tblGrid>
      <w:tr>
        <w:trPr/>
        <w:tc>
          <w:tcPr>
            <w:tcW w:w="7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Rule 13d-1(b)</w:t>
            </w:r>
          </w:p>
        </w:tc>
      </w:tr>
    </w:tbl>
    <w:tbl>
      <w:tblPr>
        <w:tblW w:w="1585" w:type="dxa"/>
        <w:jc w:val="left"/>
        <w:tblInd w:w="0" w:type="dxa"/>
        <w:shd w:fill="FFFFFF" w:val="clear"/>
        <w:tblLayout w:type="fixed"/>
        <w:tblCellMar>
          <w:top w:w="0" w:type="dxa"/>
          <w:left w:w="0" w:type="dxa"/>
          <w:bottom w:w="0" w:type="dxa"/>
          <w:right w:w="0" w:type="dxa"/>
        </w:tblCellMar>
      </w:tblPr>
      <w:tblGrid>
        <w:gridCol w:w="75"/>
        <w:gridCol w:w="290"/>
        <w:gridCol w:w="1220"/>
      </w:tblGrid>
      <w:tr>
        <w:trPr/>
        <w:tc>
          <w:tcPr>
            <w:tcW w:w="7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Rule 13d-1(c)</w:t>
            </w:r>
          </w:p>
        </w:tc>
      </w:tr>
    </w:tbl>
    <w:tbl>
      <w:tblPr>
        <w:tblW w:w="1600" w:type="dxa"/>
        <w:jc w:val="left"/>
        <w:tblInd w:w="0" w:type="dxa"/>
        <w:shd w:fill="FFFFFF" w:val="clear"/>
        <w:tblLayout w:type="fixed"/>
        <w:tblCellMar>
          <w:top w:w="0" w:type="dxa"/>
          <w:left w:w="0" w:type="dxa"/>
          <w:bottom w:w="0" w:type="dxa"/>
          <w:right w:w="0" w:type="dxa"/>
        </w:tblCellMar>
      </w:tblPr>
      <w:tblGrid>
        <w:gridCol w:w="75"/>
        <w:gridCol w:w="290"/>
        <w:gridCol w:w="1235"/>
      </w:tblGrid>
      <w:tr>
        <w:trPr/>
        <w:tc>
          <w:tcPr>
            <w:tcW w:w="75"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Rule 13d-1(d)</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120"/>
        <w:jc w:val="left"/>
        <w:rPr/>
      </w:pPr>
      <w:r>
        <w:rPr>
          <w:sz w:val="14"/>
        </w:rPr>
        <w:t>1</w:t>
      </w:r>
      <w:r>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Biotechnology Value Fund, L.P.</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1,437,104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1,437,104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1,437,104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5.2%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406,412 Shares (as defined in Item 2) underlying certain Pre-Funded Warrants (as defined in Item 4). The Pre-Funded Warrants are subject to the Pre-Funded Warrants Blocker (as defined in Item 4).</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CUSIP No. 92840H400</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I GP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1,437,104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1,437,104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1,437,104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5.2%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406,412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24"/>
        <w:gridCol w:w="1927"/>
        <w:gridCol w:w="796"/>
        <w:gridCol w:w="893"/>
        <w:gridCol w:w="332"/>
        <w:gridCol w:w="300"/>
        <w:gridCol w:w="300"/>
        <w:gridCol w:w="300"/>
        <w:gridCol w:w="300"/>
        <w:gridCol w:w="300"/>
        <w:gridCol w:w="300"/>
        <w:gridCol w:w="300"/>
        <w:gridCol w:w="300"/>
        <w:gridCol w:w="300"/>
        <w:gridCol w:w="300"/>
        <w:gridCol w:w="546"/>
        <w:gridCol w:w="97"/>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8"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7"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8"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7494" w:type="dxa"/>
            <w:gridSpan w:val="15"/>
            <w:tcBorders/>
            <w:vAlign w:val="center"/>
          </w:tcPr>
          <w:p>
            <w:pPr>
              <w:pStyle w:val="TableContents"/>
              <w:bidi w:val="0"/>
              <w:spacing w:before="0" w:after="283"/>
              <w:jc w:val="left"/>
              <w:rPr/>
            </w:pPr>
            <w:r>
              <w:rPr/>
              <w:t>Biotechnology Value Fund II, L.P.</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694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6" w:type="dxa"/>
            <w:tcBorders>
              <w:top w:val="single" w:sz="8" w:space="0" w:color="000000"/>
            </w:tcBorders>
            <w:tcMar>
              <w:top w:w="28" w:type="dxa"/>
            </w:tcMar>
            <w:vAlign w:val="center"/>
          </w:tcPr>
          <w:p>
            <w:pPr>
              <w:pStyle w:val="TableContents"/>
              <w:bidi w:val="0"/>
              <w:spacing w:before="0" w:after="283"/>
              <w:jc w:val="left"/>
              <w:rPr/>
            </w:pPr>
            <w:r>
              <w:rPr/>
              <w:t> </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6948" w:type="dxa"/>
            <w:gridSpan w:val="14"/>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8"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8"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7494" w:type="dxa"/>
            <w:gridSpan w:val="15"/>
            <w:tcBorders/>
            <w:vAlign w:val="center"/>
          </w:tcPr>
          <w:p>
            <w:pPr>
              <w:pStyle w:val="TableContents"/>
              <w:bidi w:val="0"/>
              <w:spacing w:before="0" w:after="283"/>
              <w:jc w:val="left"/>
              <w:rPr/>
            </w:pPr>
            <w:r>
              <w:rPr/>
              <w:t>Delaware</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2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27" w:type="dxa"/>
            <w:tcBorders>
              <w:top w:val="single" w:sz="8" w:space="0" w:color="000000"/>
            </w:tcBorders>
            <w:tcMar>
              <w:top w:w="28" w:type="dxa"/>
            </w:tcMar>
            <w:vAlign w:val="center"/>
          </w:tcPr>
          <w:p>
            <w:pPr>
              <w:pStyle w:val="TableContents"/>
              <w:bidi w:val="0"/>
              <w:spacing w:before="0" w:after="283"/>
              <w:jc w:val="center"/>
              <w:rPr/>
            </w:pPr>
            <w:r>
              <w:rPr/>
              <w:t>5</w:t>
            </w:r>
          </w:p>
        </w:tc>
        <w:tc>
          <w:tcPr>
            <w:tcW w:w="796"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71"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4771" w:type="dxa"/>
            <w:gridSpan w:val="13"/>
            <w:tcBorders/>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3878" w:type="dxa"/>
            <w:gridSpan w:val="12"/>
            <w:tcBorders/>
            <w:vAlign w:val="center"/>
          </w:tcPr>
          <w:p>
            <w:pPr>
              <w:pStyle w:val="TableContents"/>
              <w:bidi w:val="0"/>
              <w:spacing w:before="0" w:after="283"/>
              <w:jc w:val="left"/>
              <w:rPr/>
            </w:pPr>
            <w:r>
              <w:rPr/>
              <w:t>0</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2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27" w:type="dxa"/>
            <w:tcBorders>
              <w:top w:val="single" w:sz="8" w:space="0" w:color="000000"/>
            </w:tcBorders>
            <w:tcMar>
              <w:top w:w="28" w:type="dxa"/>
            </w:tcMar>
            <w:vAlign w:val="center"/>
          </w:tcPr>
          <w:p>
            <w:pPr>
              <w:pStyle w:val="TableContents"/>
              <w:bidi w:val="0"/>
              <w:spacing w:before="0" w:after="283"/>
              <w:jc w:val="center"/>
              <w:rPr/>
            </w:pPr>
            <w:r>
              <w:rPr/>
              <w:t>6</w:t>
            </w:r>
          </w:p>
        </w:tc>
        <w:tc>
          <w:tcPr>
            <w:tcW w:w="796"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71"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4771" w:type="dxa"/>
            <w:gridSpan w:val="13"/>
            <w:tcBorders/>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3878" w:type="dxa"/>
            <w:gridSpan w:val="12"/>
            <w:tcBorders/>
            <w:vAlign w:val="center"/>
          </w:tcPr>
          <w:p>
            <w:pPr>
              <w:pStyle w:val="TableContents"/>
              <w:bidi w:val="0"/>
              <w:spacing w:before="0" w:after="283"/>
              <w:jc w:val="left"/>
              <w:rPr/>
            </w:pPr>
            <w:r>
              <w:rPr/>
              <w:t>1,166,083 (1)</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2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27" w:type="dxa"/>
            <w:tcBorders>
              <w:top w:val="single" w:sz="8" w:space="0" w:color="000000"/>
            </w:tcBorders>
            <w:tcMar>
              <w:top w:w="28" w:type="dxa"/>
            </w:tcMar>
            <w:vAlign w:val="center"/>
          </w:tcPr>
          <w:p>
            <w:pPr>
              <w:pStyle w:val="TableContents"/>
              <w:bidi w:val="0"/>
              <w:spacing w:before="0" w:after="283"/>
              <w:jc w:val="center"/>
              <w:rPr/>
            </w:pPr>
            <w:r>
              <w:rPr/>
              <w:t>7</w:t>
            </w:r>
          </w:p>
        </w:tc>
        <w:tc>
          <w:tcPr>
            <w:tcW w:w="796"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71"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4771" w:type="dxa"/>
            <w:gridSpan w:val="13"/>
            <w:tcBorders/>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3878" w:type="dxa"/>
            <w:gridSpan w:val="12"/>
            <w:tcBorders/>
            <w:vAlign w:val="center"/>
          </w:tcPr>
          <w:p>
            <w:pPr>
              <w:pStyle w:val="TableContents"/>
              <w:bidi w:val="0"/>
              <w:spacing w:before="0" w:after="283"/>
              <w:jc w:val="left"/>
              <w:rPr/>
            </w:pPr>
            <w:r>
              <w:rPr/>
              <w:t>0</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2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27" w:type="dxa"/>
            <w:tcBorders>
              <w:top w:val="single" w:sz="8" w:space="0" w:color="000000"/>
            </w:tcBorders>
            <w:tcMar>
              <w:top w:w="28" w:type="dxa"/>
            </w:tcMar>
            <w:vAlign w:val="center"/>
          </w:tcPr>
          <w:p>
            <w:pPr>
              <w:pStyle w:val="TableContents"/>
              <w:bidi w:val="0"/>
              <w:spacing w:before="0" w:after="283"/>
              <w:jc w:val="center"/>
              <w:rPr/>
            </w:pPr>
            <w:r>
              <w:rPr/>
              <w:t>8</w:t>
            </w:r>
          </w:p>
        </w:tc>
        <w:tc>
          <w:tcPr>
            <w:tcW w:w="796"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71"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4771" w:type="dxa"/>
            <w:gridSpan w:val="13"/>
            <w:tcBorders/>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center"/>
              <w:rPr/>
            </w:pPr>
            <w:r>
              <w:rPr/>
              <w:t> </w:t>
            </w:r>
          </w:p>
        </w:tc>
        <w:tc>
          <w:tcPr>
            <w:tcW w:w="796" w:type="dxa"/>
            <w:tcBorders>
              <w:right w:val="single" w:sz="8" w:space="0" w:color="000000"/>
            </w:tcBorders>
            <w:tcMar>
              <w:right w:w="28" w:type="dxa"/>
            </w:tcMar>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3878" w:type="dxa"/>
            <w:gridSpan w:val="12"/>
            <w:tcBorders/>
            <w:vAlign w:val="center"/>
          </w:tcPr>
          <w:p>
            <w:pPr>
              <w:pStyle w:val="TableContents"/>
              <w:bidi w:val="0"/>
              <w:spacing w:before="0" w:after="283"/>
              <w:jc w:val="left"/>
              <w:rPr/>
            </w:pPr>
            <w:r>
              <w:rPr/>
              <w:t>1,166,083 (1)</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8"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8"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7494" w:type="dxa"/>
            <w:gridSpan w:val="15"/>
            <w:tcBorders/>
            <w:vAlign w:val="center"/>
          </w:tcPr>
          <w:p>
            <w:pPr>
              <w:pStyle w:val="TableContents"/>
              <w:bidi w:val="0"/>
              <w:spacing w:before="0" w:after="283"/>
              <w:jc w:val="left"/>
              <w:rPr/>
            </w:pPr>
            <w:r>
              <w:rPr/>
              <w:t>1,166,083 (1)</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694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8"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8"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24" w:type="dxa"/>
            <w:tcBorders>
              <w:left w:val="single" w:sz="8" w:space="0" w:color="000000"/>
            </w:tcBorders>
            <w:tcMar>
              <w:left w:w="120" w:type="dxa"/>
            </w:tcMar>
            <w:vAlign w:val="center"/>
          </w:tcPr>
          <w:p>
            <w:pPr>
              <w:pStyle w:val="TableContents"/>
              <w:bidi w:val="0"/>
              <w:spacing w:before="0" w:after="283"/>
              <w:jc w:val="left"/>
              <w:rPr/>
            </w:pPr>
            <w:r>
              <w:rPr/>
              <w:t> </w:t>
            </w:r>
          </w:p>
        </w:tc>
        <w:tc>
          <w:tcPr>
            <w:tcW w:w="7494" w:type="dxa"/>
            <w:gridSpan w:val="15"/>
            <w:tcBorders/>
            <w:vAlign w:val="center"/>
          </w:tcPr>
          <w:p>
            <w:pPr>
              <w:pStyle w:val="TableContents"/>
              <w:bidi w:val="0"/>
              <w:spacing w:before="0" w:after="283"/>
              <w:jc w:val="left"/>
              <w:rPr/>
            </w:pPr>
            <w:r>
              <w:rPr/>
              <w:t>4.3% (1)</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8"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7"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8"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7"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2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94"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97"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329,768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4</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II GP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1,166,083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1,166,083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1,166,083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4.3%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329,768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5</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694"/>
        <w:gridCol w:w="1963"/>
        <w:gridCol w:w="814"/>
        <w:gridCol w:w="943"/>
        <w:gridCol w:w="305"/>
        <w:gridCol w:w="305"/>
        <w:gridCol w:w="305"/>
        <w:gridCol w:w="305"/>
        <w:gridCol w:w="305"/>
        <w:gridCol w:w="305"/>
        <w:gridCol w:w="305"/>
        <w:gridCol w:w="305"/>
        <w:gridCol w:w="305"/>
        <w:gridCol w:w="305"/>
        <w:gridCol w:w="305"/>
        <w:gridCol w:w="560"/>
        <w:gridCol w:w="86"/>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9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86"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Biotechnology Value Trading Fund OS LP</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69"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6"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69"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075" w:type="dxa"/>
            <w:gridSpan w:val="14"/>
            <w:tcBorders/>
            <w:vAlign w:val="center"/>
          </w:tcPr>
          <w:p>
            <w:pPr>
              <w:pStyle w:val="TableContents"/>
              <w:bidi w:val="0"/>
              <w:spacing w:before="0" w:after="283"/>
              <w:jc w:val="left"/>
              <w:rPr/>
            </w:pPr>
            <w:r>
              <w:rPr/>
              <w:t> </w:t>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69"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60" w:type="dxa"/>
            <w:tcBorders>
              <w:top w:val="single" w:sz="8" w:space="0" w:color="000000"/>
            </w:tcBorders>
            <w:tcMar>
              <w:top w:w="28" w:type="dxa"/>
            </w:tcMar>
            <w:vAlign w:val="center"/>
          </w:tcPr>
          <w:p>
            <w:pPr>
              <w:pStyle w:val="TableContents"/>
              <w:bidi w:val="0"/>
              <w:spacing w:before="0" w:after="283"/>
              <w:jc w:val="left"/>
              <w:rPr/>
            </w:pPr>
            <w:r>
              <w:rPr/>
              <w:t> </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69"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075" w:type="dxa"/>
            <w:gridSpan w:val="14"/>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Cayman Islands</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5</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0</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6</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143,400 (1)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7</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0</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63" w:type="dxa"/>
            <w:tcBorders>
              <w:top w:val="single" w:sz="8" w:space="0" w:color="000000"/>
            </w:tcBorders>
            <w:tcMar>
              <w:top w:w="28" w:type="dxa"/>
            </w:tcMar>
            <w:vAlign w:val="center"/>
          </w:tcPr>
          <w:p>
            <w:pPr>
              <w:pStyle w:val="TableContents"/>
              <w:bidi w:val="0"/>
              <w:spacing w:before="0" w:after="283"/>
              <w:jc w:val="center"/>
              <w:rPr/>
            </w:pPr>
            <w:r>
              <w:rPr/>
              <w:t>8</w:t>
            </w:r>
          </w:p>
        </w:tc>
        <w:tc>
          <w:tcPr>
            <w:tcW w:w="814"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858"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4858" w:type="dxa"/>
            <w:gridSpan w:val="13"/>
            <w:tcBorders/>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center"/>
              <w:rPr/>
            </w:pPr>
            <w:r>
              <w:rPr/>
              <w:t> </w:t>
            </w:r>
          </w:p>
        </w:tc>
        <w:tc>
          <w:tcPr>
            <w:tcW w:w="814" w:type="dxa"/>
            <w:tcBorders>
              <w:right w:val="single" w:sz="8" w:space="0" w:color="000000"/>
            </w:tcBorders>
            <w:tcMar>
              <w:right w:w="28" w:type="dxa"/>
            </w:tcMar>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915" w:type="dxa"/>
            <w:gridSpan w:val="12"/>
            <w:tcBorders/>
            <w:vAlign w:val="center"/>
          </w:tcPr>
          <w:p>
            <w:pPr>
              <w:pStyle w:val="TableContents"/>
              <w:bidi w:val="0"/>
              <w:spacing w:before="0" w:after="283"/>
              <w:jc w:val="left"/>
              <w:rPr/>
            </w:pPr>
            <w:r>
              <w:rPr/>
              <w:t>143,400 (1)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143,400 (1)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69"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6"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69"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075" w:type="dxa"/>
            <w:gridSpan w:val="14"/>
            <w:tcBorders/>
            <w:vAlign w:val="center"/>
          </w:tcPr>
          <w:p>
            <w:pPr>
              <w:pStyle w:val="TableContents"/>
              <w:bidi w:val="0"/>
              <w:spacing w:before="0" w:after="283"/>
              <w:jc w:val="left"/>
              <w:rPr/>
            </w:pPr>
            <w:r>
              <w:rPr/>
              <w:t> </w:t>
            </w:r>
          </w:p>
        </w:tc>
        <w:tc>
          <w:tcPr>
            <w:tcW w:w="646"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694" w:type="dxa"/>
            <w:tcBorders>
              <w:left w:val="single" w:sz="8" w:space="0" w:color="000000"/>
            </w:tcBorders>
            <w:tcMar>
              <w:left w:w="120" w:type="dxa"/>
            </w:tcMar>
            <w:vAlign w:val="center"/>
          </w:tcPr>
          <w:p>
            <w:pPr>
              <w:pStyle w:val="TableContents"/>
              <w:bidi w:val="0"/>
              <w:spacing w:before="0" w:after="283"/>
              <w:jc w:val="left"/>
              <w:rPr/>
            </w:pPr>
            <w:r>
              <w:rPr/>
              <w:t> </w:t>
            </w:r>
          </w:p>
        </w:tc>
        <w:tc>
          <w:tcPr>
            <w:tcW w:w="7635" w:type="dxa"/>
            <w:gridSpan w:val="15"/>
            <w:tcBorders/>
            <w:vAlign w:val="center"/>
          </w:tcPr>
          <w:p>
            <w:pPr>
              <w:pStyle w:val="TableContents"/>
              <w:bidi w:val="0"/>
              <w:spacing w:before="0" w:after="283"/>
              <w:jc w:val="left"/>
              <w:rPr/>
            </w:pPr>
            <w:r>
              <w:rPr/>
              <w:t>Less than 1% (1)</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29"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86"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29"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86"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69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635" w:type="dxa"/>
            <w:gridSpan w:val="15"/>
            <w:tcBorders>
              <w:bottom w:val="double" w:sz="6" w:space="0" w:color="000000"/>
            </w:tcBorders>
            <w:tcMar>
              <w:bottom w:w="28" w:type="dxa"/>
            </w:tcMar>
            <w:vAlign w:val="center"/>
          </w:tcPr>
          <w:p>
            <w:pPr>
              <w:pStyle w:val="TableContents"/>
              <w:bidi w:val="0"/>
              <w:spacing w:before="0" w:after="283"/>
              <w:jc w:val="left"/>
              <w:rPr/>
            </w:pPr>
            <w:r>
              <w:rPr/>
              <w:t>PN</w:t>
            </w:r>
          </w:p>
        </w:tc>
        <w:tc>
          <w:tcPr>
            <w:tcW w:w="86"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40,553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6</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921"/>
        <w:gridCol w:w="300"/>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Partners OS Ltd.</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Cayman Islands</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143,400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845" w:type="dxa"/>
            <w:gridSpan w:val="12"/>
            <w:tcBorders/>
            <w:vAlign w:val="center"/>
          </w:tcPr>
          <w:p>
            <w:pPr>
              <w:pStyle w:val="TableContents"/>
              <w:bidi w:val="0"/>
              <w:spacing w:before="0" w:after="283"/>
              <w:jc w:val="left"/>
              <w:rPr/>
            </w:pPr>
            <w:r>
              <w:rPr/>
              <w:t>143,400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143,400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Less than 1%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CO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40,553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7</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GP Holdings LLC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2,603,187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2,603,187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2,603,187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9.4%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OO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736,180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8</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Partners L.P.</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9.99%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PN, IA</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777,245 Shares underlying certain Pre-Funded Warrants. The Pre-Funded Warrants are subject to the Pre-Funded Warrants Blocker.</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9</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BVF Inc.</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Delaware</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9.99%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CO</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777,245 Shares underlying certain Pre-Funded Warrants. The Pre-Funded Warrants are subject to the Pre-Funded Warrants Blocker.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10</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9"/>
        <w:gridCol w:w="1177"/>
        <w:gridCol w:w="274"/>
        <w:gridCol w:w="844"/>
        <w:gridCol w:w="1915"/>
        <w:gridCol w:w="792"/>
        <w:gridCol w:w="889"/>
        <w:gridCol w:w="332"/>
        <w:gridCol w:w="300"/>
        <w:gridCol w:w="300"/>
        <w:gridCol w:w="300"/>
        <w:gridCol w:w="300"/>
        <w:gridCol w:w="300"/>
        <w:gridCol w:w="300"/>
        <w:gridCol w:w="300"/>
        <w:gridCol w:w="300"/>
        <w:gridCol w:w="300"/>
        <w:gridCol w:w="300"/>
        <w:gridCol w:w="545"/>
        <w:gridCol w:w="98"/>
      </w:tblGrid>
      <w:tr>
        <w:trPr/>
        <w:tc>
          <w:tcPr>
            <w:tcW w:w="33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r>
        <w:trPr/>
        <w:tc>
          <w:tcPr>
            <w:tcW w:w="339" w:type="dxa"/>
            <w:tcBorders>
              <w:top w:val="double" w:sz="6"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double" w:sz="6" w:space="0" w:color="000000"/>
            </w:tcBorders>
            <w:tcMar>
              <w:top w:w="28" w:type="dxa"/>
            </w:tcMar>
            <w:vAlign w:val="center"/>
          </w:tcPr>
          <w:p>
            <w:pPr>
              <w:pStyle w:val="TableContents"/>
              <w:bidi w:val="0"/>
              <w:spacing w:before="0" w:after="283"/>
              <w:jc w:val="center"/>
              <w:rPr/>
            </w:pPr>
            <w:r>
              <w:rPr/>
              <w:t>1</w:t>
            </w:r>
          </w:p>
        </w:tc>
        <w:tc>
          <w:tcPr>
            <w:tcW w:w="274" w:type="dxa"/>
            <w:tcBorders>
              <w:top w:val="double" w:sz="6"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double" w:sz="6" w:space="0" w:color="000000"/>
              <w:left w:val="single" w:sz="8" w:space="0" w:color="000000"/>
            </w:tcBorders>
            <w:tcMar>
              <w:top w:w="28" w:type="dxa"/>
              <w:left w:w="120" w:type="dxa"/>
            </w:tcMar>
            <w:vAlign w:val="center"/>
          </w:tcPr>
          <w:p>
            <w:pPr>
              <w:pStyle w:val="TableContents"/>
              <w:bidi w:val="0"/>
              <w:spacing w:before="0" w:after="283"/>
              <w:jc w:val="left"/>
              <w:rPr/>
            </w:pPr>
            <w:r>
              <w:rPr/>
              <w:t>NAME OF REPORTING PERSON</w:t>
            </w:r>
          </w:p>
        </w:tc>
        <w:tc>
          <w:tcPr>
            <w:tcW w:w="98" w:type="dxa"/>
            <w:tcBorders>
              <w:top w:val="double" w:sz="6"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Mark N. Lampert</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THE APPROPRIATE BOX IF A MEMBER OF A GROUP</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(a)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(b)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3</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SEC USE ONLY</w:t>
            </w:r>
          </w:p>
        </w:tc>
        <w:tc>
          <w:tcPr>
            <w:tcW w:w="545" w:type="dxa"/>
            <w:tcBorders>
              <w:top w:val="single" w:sz="8" w:space="0" w:color="000000"/>
            </w:tcBorders>
            <w:tcMar>
              <w:top w:w="28" w:type="dxa"/>
            </w:tcMar>
            <w:vAlign w:val="center"/>
          </w:tcPr>
          <w:p>
            <w:pPr>
              <w:pStyle w:val="TableContents"/>
              <w:bidi w:val="0"/>
              <w:spacing w:before="0" w:after="283"/>
              <w:jc w:val="left"/>
              <w:rPr/>
            </w:pPr>
            <w:r>
              <w:rPr/>
              <w:t> </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120" w:type="dxa"/>
            </w:tcMar>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4</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CITIZENSHIP OR PLACE OF ORGANIZATION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United States</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NUMBER OF</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5</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SHARES</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BENEFICIALLY</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OWNED BY</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6</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VOTING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EACH</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REPORTING</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PERSON WITH</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7</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SOLE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left"/>
              <w:rPr>
                <w:sz w:val="4"/>
                <w:szCs w:val="4"/>
              </w:rPr>
            </w:pPr>
            <w:r>
              <w:rPr>
                <w:sz w:val="4"/>
                <w:szCs w:val="4"/>
              </w:rPr>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0</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 </w:t>
            </w:r>
          </w:p>
        </w:tc>
        <w:tc>
          <w:tcPr>
            <w:tcW w:w="1915" w:type="dxa"/>
            <w:tcBorders>
              <w:top w:val="single" w:sz="8" w:space="0" w:color="000000"/>
            </w:tcBorders>
            <w:tcMar>
              <w:top w:w="28" w:type="dxa"/>
            </w:tcMar>
            <w:vAlign w:val="center"/>
          </w:tcPr>
          <w:p>
            <w:pPr>
              <w:pStyle w:val="TableContents"/>
              <w:bidi w:val="0"/>
              <w:spacing w:before="0" w:after="283"/>
              <w:jc w:val="center"/>
              <w:rPr/>
            </w:pPr>
            <w:r>
              <w:rPr/>
              <w:t>8</w:t>
            </w:r>
          </w:p>
        </w:tc>
        <w:tc>
          <w:tcPr>
            <w:tcW w:w="792"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4766" w:type="dxa"/>
            <w:gridSpan w:val="13"/>
            <w:tcBorders>
              <w:top w:val="single" w:sz="8" w:space="0" w:color="000000"/>
            </w:tcBorders>
            <w:tcMar>
              <w:top w:w="28" w:type="dxa"/>
            </w:tcMar>
            <w:vAlign w:val="center"/>
          </w:tcPr>
          <w:p>
            <w:pPr>
              <w:pStyle w:val="TableContents"/>
              <w:bidi w:val="0"/>
              <w:spacing w:before="0" w:after="283"/>
              <w:jc w:val="left"/>
              <w:rPr/>
            </w:pPr>
            <w:r>
              <w:rPr/>
              <w:t>SHARED DISPOSITIVE POWER</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4766" w:type="dxa"/>
            <w:gridSpan w:val="13"/>
            <w:tcBorders/>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1790" w:type="dxa"/>
            <w:gridSpan w:val="3"/>
            <w:tcBorders>
              <w:left w:val="double" w:sz="6" w:space="0" w:color="000000"/>
            </w:tcBorders>
            <w:tcMar>
              <w:left w:w="28" w:type="dxa"/>
            </w:tcMar>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center"/>
              <w:rPr/>
            </w:pPr>
            <w:r>
              <w:rPr/>
              <w:t> </w:t>
            </w:r>
          </w:p>
        </w:tc>
        <w:tc>
          <w:tcPr>
            <w:tcW w:w="792" w:type="dxa"/>
            <w:tcBorders>
              <w:right w:val="single" w:sz="8" w:space="0" w:color="000000"/>
            </w:tcBorders>
            <w:tcMar>
              <w:right w:w="28" w:type="dxa"/>
            </w:tcMar>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3877" w:type="dxa"/>
            <w:gridSpan w:val="12"/>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9</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AGGREGATE AMOUNT BENEFICIALLY OWNED BY EACH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2,777,245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10</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7772" w:type="dxa"/>
            <w:gridSpan w:val="15"/>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CHECK BOX IF THE AGGREGATE AMOUNT IN ROW (9) EXCLUDES CERTAIN SHARES</w:t>
            </w:r>
          </w:p>
        </w:tc>
        <w:tc>
          <w:tcPr>
            <w:tcW w:w="643" w:type="dxa"/>
            <w:gridSpan w:val="2"/>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7772" w:type="dxa"/>
            <w:gridSpan w:val="15"/>
            <w:tcBorders>
              <w:left w:val="single" w:sz="8" w:space="0" w:color="000000"/>
            </w:tcBorders>
            <w:tcMar>
              <w:left w:w="28" w:type="dxa"/>
            </w:tcMar>
            <w:vAlign w:val="center"/>
          </w:tcPr>
          <w:p>
            <w:pPr>
              <w:pStyle w:val="TableContents"/>
              <w:bidi w:val="0"/>
              <w:spacing w:before="0" w:after="283"/>
              <w:jc w:val="left"/>
              <w:rPr>
                <w:sz w:val="4"/>
                <w:szCs w:val="4"/>
              </w:rPr>
            </w:pPr>
            <w:r>
              <w:rPr>
                <w:sz w:val="4"/>
                <w:szCs w:val="4"/>
              </w:rPr>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6928" w:type="dxa"/>
            <w:gridSpan w:val="14"/>
            <w:tcBorders/>
            <w:vAlign w:val="center"/>
          </w:tcPr>
          <w:p>
            <w:pPr>
              <w:pStyle w:val="TableContents"/>
              <w:bidi w:val="0"/>
              <w:spacing w:before="0" w:after="283"/>
              <w:jc w:val="left"/>
              <w:rPr/>
            </w:pPr>
            <w:r>
              <w:rPr/>
              <w:t> </w:t>
            </w:r>
          </w:p>
        </w:tc>
        <w:tc>
          <w:tcPr>
            <w:tcW w:w="643" w:type="dxa"/>
            <w:gridSpan w:val="2"/>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11</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PERCENT OF CLASS REPRESENTED BY AMOUNT IN ROW (9)</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44" w:type="dxa"/>
            <w:tcBorders>
              <w:left w:val="single" w:sz="8" w:space="0" w:color="000000"/>
            </w:tcBorders>
            <w:tcMar>
              <w:left w:w="120" w:type="dxa"/>
            </w:tcMar>
            <w:vAlign w:val="center"/>
          </w:tcPr>
          <w:p>
            <w:pPr>
              <w:pStyle w:val="TableContents"/>
              <w:bidi w:val="0"/>
              <w:spacing w:before="0" w:after="283"/>
              <w:jc w:val="left"/>
              <w:rPr/>
            </w:pPr>
            <w:r>
              <w:rPr/>
              <w:t> </w:t>
            </w:r>
          </w:p>
        </w:tc>
        <w:tc>
          <w:tcPr>
            <w:tcW w:w="7473" w:type="dxa"/>
            <w:gridSpan w:val="15"/>
            <w:tcBorders/>
            <w:vAlign w:val="center"/>
          </w:tcPr>
          <w:p>
            <w:pPr>
              <w:pStyle w:val="TableContents"/>
              <w:bidi w:val="0"/>
              <w:spacing w:before="0" w:after="283"/>
              <w:jc w:val="left"/>
              <w:rPr/>
            </w:pPr>
            <w:r>
              <w:rPr/>
              <w:t>9.99% (1)</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top w:val="single" w:sz="8" w:space="0" w:color="000000"/>
              <w:left w:val="double" w:sz="6" w:space="0" w:color="000000"/>
            </w:tcBorders>
            <w:tcMar>
              <w:top w:w="28" w:type="dxa"/>
              <w:left w:w="28" w:type="dxa"/>
            </w:tcMar>
            <w:vAlign w:val="center"/>
          </w:tcPr>
          <w:p>
            <w:pPr>
              <w:pStyle w:val="TableContents"/>
              <w:bidi w:val="0"/>
              <w:spacing w:before="0" w:after="283"/>
              <w:jc w:val="center"/>
              <w:rPr/>
            </w:pPr>
            <w:r>
              <w:rPr/>
              <w:t> </w:t>
            </w:r>
          </w:p>
        </w:tc>
        <w:tc>
          <w:tcPr>
            <w:tcW w:w="1177" w:type="dxa"/>
            <w:tcBorders>
              <w:top w:val="single" w:sz="8" w:space="0" w:color="000000"/>
            </w:tcBorders>
            <w:tcMar>
              <w:top w:w="28" w:type="dxa"/>
            </w:tcMar>
            <w:vAlign w:val="center"/>
          </w:tcPr>
          <w:p>
            <w:pPr>
              <w:pStyle w:val="TableContents"/>
              <w:bidi w:val="0"/>
              <w:spacing w:before="0" w:after="283"/>
              <w:jc w:val="center"/>
              <w:rPr/>
            </w:pPr>
            <w:r>
              <w:rPr/>
              <w:t>12</w:t>
            </w:r>
          </w:p>
        </w:tc>
        <w:tc>
          <w:tcPr>
            <w:tcW w:w="274" w:type="dxa"/>
            <w:tcBorders>
              <w:top w:val="single" w:sz="8" w:space="0" w:color="000000"/>
            </w:tcBorders>
            <w:tcMar>
              <w:top w:w="28" w:type="dxa"/>
            </w:tcMar>
            <w:vAlign w:val="center"/>
          </w:tcPr>
          <w:p>
            <w:pPr>
              <w:pStyle w:val="TableContents"/>
              <w:bidi w:val="0"/>
              <w:spacing w:before="0" w:after="283"/>
              <w:jc w:val="center"/>
              <w:rPr/>
            </w:pPr>
            <w:r>
              <w:rPr/>
              <w:t> </w:t>
            </w:r>
          </w:p>
        </w:tc>
        <w:tc>
          <w:tcPr>
            <w:tcW w:w="8317" w:type="dxa"/>
            <w:gridSpan w:val="16"/>
            <w:tcBorders>
              <w:top w:val="single" w:sz="8" w:space="0" w:color="000000"/>
              <w:left w:val="single" w:sz="8" w:space="0" w:color="000000"/>
            </w:tcBorders>
            <w:tcMar>
              <w:top w:w="28" w:type="dxa"/>
              <w:left w:w="120" w:type="dxa"/>
            </w:tcMar>
            <w:vAlign w:val="center"/>
          </w:tcPr>
          <w:p>
            <w:pPr>
              <w:pStyle w:val="TableContents"/>
              <w:bidi w:val="0"/>
              <w:spacing w:before="0" w:after="283"/>
              <w:jc w:val="left"/>
              <w:rPr/>
            </w:pPr>
            <w:r>
              <w:rPr/>
              <w:t>TYPE OF REPORTING PERSON</w:t>
            </w:r>
          </w:p>
        </w:tc>
        <w:tc>
          <w:tcPr>
            <w:tcW w:w="98" w:type="dxa"/>
            <w:tcBorders>
              <w:top w:val="single" w:sz="8" w:space="0" w:color="000000"/>
              <w:right w:val="double" w:sz="6" w:space="0" w:color="000000"/>
            </w:tcBorders>
            <w:tcMar>
              <w:top w:w="28" w:type="dxa"/>
              <w:right w:w="28" w:type="dxa"/>
            </w:tcMar>
            <w:vAlign w:val="center"/>
          </w:tcPr>
          <w:p>
            <w:pPr>
              <w:pStyle w:val="TableContents"/>
              <w:bidi w:val="0"/>
              <w:spacing w:before="0" w:after="283"/>
              <w:jc w:val="left"/>
              <w:rPr/>
            </w:pPr>
            <w:r>
              <w:rPr/>
              <w:t> </w:t>
            </w:r>
          </w:p>
        </w:tc>
      </w:tr>
      <w:tr>
        <w:trPr/>
        <w:tc>
          <w:tcPr>
            <w:tcW w:w="339" w:type="dxa"/>
            <w:tcBorders>
              <w:left w:val="double" w:sz="6" w:space="0" w:color="000000"/>
            </w:tcBorders>
            <w:tcMar>
              <w:left w:w="28" w:type="dxa"/>
            </w:tcMar>
            <w:vAlign w:val="center"/>
          </w:tcPr>
          <w:p>
            <w:pPr>
              <w:pStyle w:val="TableContents"/>
              <w:bidi w:val="0"/>
              <w:spacing w:before="0" w:after="283"/>
              <w:jc w:val="center"/>
              <w:rPr/>
            </w:pPr>
            <w:r>
              <w:rPr/>
              <w:t> </w:t>
            </w:r>
          </w:p>
        </w:tc>
        <w:tc>
          <w:tcPr>
            <w:tcW w:w="1177" w:type="dxa"/>
            <w:tcBorders/>
            <w:vAlign w:val="center"/>
          </w:tcPr>
          <w:p>
            <w:pPr>
              <w:pStyle w:val="TableContents"/>
              <w:bidi w:val="0"/>
              <w:spacing w:before="0" w:after="283"/>
              <w:jc w:val="center"/>
              <w:rPr/>
            </w:pPr>
            <w:r>
              <w:rPr/>
              <w:t> </w:t>
            </w:r>
          </w:p>
        </w:tc>
        <w:tc>
          <w:tcPr>
            <w:tcW w:w="274" w:type="dxa"/>
            <w:tcBorders/>
            <w:vAlign w:val="center"/>
          </w:tcPr>
          <w:p>
            <w:pPr>
              <w:pStyle w:val="TableContents"/>
              <w:bidi w:val="0"/>
              <w:spacing w:before="0" w:after="283"/>
              <w:jc w:val="center"/>
              <w:rPr/>
            </w:pPr>
            <w:r>
              <w:rPr/>
              <w:t> </w:t>
            </w:r>
          </w:p>
        </w:tc>
        <w:tc>
          <w:tcPr>
            <w:tcW w:w="8317" w:type="dxa"/>
            <w:gridSpan w:val="16"/>
            <w:tcBorders>
              <w:left w:val="single" w:sz="8" w:space="0" w:color="000000"/>
            </w:tcBorders>
            <w:tcMar>
              <w:left w:w="120" w:type="dxa"/>
            </w:tcMar>
            <w:vAlign w:val="center"/>
          </w:tcPr>
          <w:p>
            <w:pPr>
              <w:pStyle w:val="TableContents"/>
              <w:bidi w:val="0"/>
              <w:spacing w:before="0" w:after="283"/>
              <w:jc w:val="left"/>
              <w:rPr/>
            </w:pPr>
            <w:r>
              <w:rPr/>
              <w:t> </w:t>
            </w:r>
          </w:p>
        </w:tc>
        <w:tc>
          <w:tcPr>
            <w:tcW w:w="98" w:type="dxa"/>
            <w:tcBorders>
              <w:right w:val="double" w:sz="6" w:space="0" w:color="000000"/>
            </w:tcBorders>
            <w:tcMar>
              <w:right w:w="28" w:type="dxa"/>
            </w:tcMar>
            <w:vAlign w:val="center"/>
          </w:tcPr>
          <w:p>
            <w:pPr>
              <w:pStyle w:val="TableContents"/>
              <w:bidi w:val="0"/>
              <w:spacing w:before="0" w:after="283"/>
              <w:jc w:val="left"/>
              <w:rPr/>
            </w:pPr>
            <w:r>
              <w:rPr/>
              <w:t> </w:t>
            </w:r>
          </w:p>
        </w:tc>
      </w:tr>
      <w:tr>
        <w:trPr/>
        <w:tc>
          <w:tcPr>
            <w:tcW w:w="339" w:type="dxa"/>
            <w:tcBorders>
              <w:left w:val="double" w:sz="6" w:space="0" w:color="000000"/>
              <w:bottom w:val="double" w:sz="6" w:space="0" w:color="000000"/>
            </w:tcBorders>
            <w:tcMar>
              <w:left w:w="28" w:type="dxa"/>
              <w:bottom w:w="28" w:type="dxa"/>
            </w:tcMar>
            <w:vAlign w:val="center"/>
          </w:tcPr>
          <w:p>
            <w:pPr>
              <w:pStyle w:val="TableContents"/>
              <w:bidi w:val="0"/>
              <w:spacing w:before="0" w:after="283"/>
              <w:jc w:val="center"/>
              <w:rPr/>
            </w:pPr>
            <w:r>
              <w:rPr/>
              <w:t> </w:t>
            </w:r>
          </w:p>
        </w:tc>
        <w:tc>
          <w:tcPr>
            <w:tcW w:w="1177" w:type="dxa"/>
            <w:tcBorders>
              <w:bottom w:val="double" w:sz="6" w:space="0" w:color="000000"/>
            </w:tcBorders>
            <w:tcMar>
              <w:bottom w:w="28" w:type="dxa"/>
            </w:tcMar>
            <w:vAlign w:val="center"/>
          </w:tcPr>
          <w:p>
            <w:pPr>
              <w:pStyle w:val="TableContents"/>
              <w:bidi w:val="0"/>
              <w:spacing w:before="0" w:after="283"/>
              <w:jc w:val="center"/>
              <w:rPr/>
            </w:pPr>
            <w:r>
              <w:rPr/>
              <w:t> </w:t>
            </w:r>
          </w:p>
        </w:tc>
        <w:tc>
          <w:tcPr>
            <w:tcW w:w="274" w:type="dxa"/>
            <w:tcBorders>
              <w:bottom w:val="double" w:sz="6" w:space="0" w:color="000000"/>
            </w:tcBorders>
            <w:tcMar>
              <w:bottom w:w="28" w:type="dxa"/>
            </w:tcMar>
            <w:vAlign w:val="center"/>
          </w:tcPr>
          <w:p>
            <w:pPr>
              <w:pStyle w:val="TableContents"/>
              <w:bidi w:val="0"/>
              <w:spacing w:before="0" w:after="283"/>
              <w:jc w:val="center"/>
              <w:rPr/>
            </w:pPr>
            <w:r>
              <w:rPr/>
              <w:t> </w:t>
            </w:r>
          </w:p>
        </w:tc>
        <w:tc>
          <w:tcPr>
            <w:tcW w:w="844" w:type="dxa"/>
            <w:tcBorders>
              <w:left w:val="single" w:sz="8" w:space="0" w:color="000000"/>
              <w:bottom w:val="double" w:sz="6" w:space="0" w:color="000000"/>
            </w:tcBorders>
            <w:tcMar>
              <w:left w:w="120" w:type="dxa"/>
              <w:bottom w:w="28" w:type="dxa"/>
            </w:tcMar>
            <w:vAlign w:val="center"/>
          </w:tcPr>
          <w:p>
            <w:pPr>
              <w:pStyle w:val="TableContents"/>
              <w:bidi w:val="0"/>
              <w:spacing w:before="0" w:after="283"/>
              <w:jc w:val="left"/>
              <w:rPr/>
            </w:pPr>
            <w:r>
              <w:rPr/>
              <w:t> </w:t>
            </w:r>
          </w:p>
        </w:tc>
        <w:tc>
          <w:tcPr>
            <w:tcW w:w="7473" w:type="dxa"/>
            <w:gridSpan w:val="15"/>
            <w:tcBorders>
              <w:bottom w:val="double" w:sz="6" w:space="0" w:color="000000"/>
            </w:tcBorders>
            <w:tcMar>
              <w:bottom w:w="28" w:type="dxa"/>
            </w:tcMar>
            <w:vAlign w:val="center"/>
          </w:tcPr>
          <w:p>
            <w:pPr>
              <w:pStyle w:val="TableContents"/>
              <w:bidi w:val="0"/>
              <w:spacing w:before="0" w:after="283"/>
              <w:jc w:val="left"/>
              <w:rPr/>
            </w:pPr>
            <w:r>
              <w:rPr/>
              <w:t>IN</w:t>
            </w:r>
          </w:p>
        </w:tc>
        <w:tc>
          <w:tcPr>
            <w:tcW w:w="98" w:type="dxa"/>
            <w:tcBorders>
              <w:bottom w:val="double" w:sz="6" w:space="0" w:color="000000"/>
              <w:right w:val="double" w:sz="6" w:space="0" w:color="000000"/>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Includes 777,245 Shares underlying certain Pre-Funded Warrants. The Pre-Funded Warrants are subject to the Pre-Funded Warrants Blocker.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11</w:t>
            </w:r>
          </w:p>
        </w:tc>
      </w:tr>
    </w:tbl>
    <w:p>
      <w:pPr>
        <w:pStyle w:val="TextBody"/>
        <w:bidi w:val="0"/>
        <w:spacing w:before="0" w:after="0"/>
        <w:ind w:left="0" w:right="0" w:hanging="0"/>
        <w:jc w:val="left"/>
        <w:rPr/>
      </w:pPr>
      <w:r>
        <w:rPr/>
        <w:t>CUSIP No. 92840H400</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4"/>
        <w:gridCol w:w="3799"/>
        <w:gridCol w:w="6262"/>
      </w:tblGrid>
      <w:tr>
        <w:trPr/>
        <w:tc>
          <w:tcPr>
            <w:tcW w:w="144"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b/>
              </w:rPr>
            </w:pPr>
            <w:r>
              <w:rPr>
                <w:b/>
              </w:rPr>
              <w:t>Item 1(a).</w:t>
            </w:r>
          </w:p>
        </w:tc>
        <w:tc>
          <w:tcPr>
            <w:tcW w:w="6262" w:type="dxa"/>
            <w:tcBorders/>
            <w:vAlign w:val="center"/>
          </w:tcPr>
          <w:p>
            <w:pPr>
              <w:pStyle w:val="TableContents"/>
              <w:bidi w:val="0"/>
              <w:spacing w:before="0" w:after="283"/>
              <w:jc w:val="both"/>
              <w:rPr>
                <w:b/>
              </w:rPr>
            </w:pPr>
            <w:r>
              <w:rPr>
                <w:b/>
              </w:rPr>
              <w:t>Name of Issuer:</w:t>
            </w:r>
          </w:p>
        </w:tc>
      </w:tr>
    </w:tbl>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Vistagen Therapeutics, Inc., a Nevada corporation (the “Issuer”).</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752"/>
        <w:gridCol w:w="8388"/>
      </w:tblGrid>
      <w:tr>
        <w:trPr/>
        <w:tc>
          <w:tcPr>
            <w:tcW w:w="6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b/>
              </w:rPr>
            </w:pPr>
            <w:r>
              <w:rPr>
                <w:b/>
              </w:rPr>
              <w:t>Item 1(b).</w:t>
            </w:r>
          </w:p>
        </w:tc>
        <w:tc>
          <w:tcPr>
            <w:tcW w:w="8388" w:type="dxa"/>
            <w:tcBorders/>
            <w:vAlign w:val="center"/>
          </w:tcPr>
          <w:p>
            <w:pPr>
              <w:pStyle w:val="TableContents"/>
              <w:bidi w:val="0"/>
              <w:spacing w:before="0" w:after="283"/>
              <w:jc w:val="both"/>
              <w:rPr>
                <w:b/>
              </w:rPr>
            </w:pPr>
            <w:r>
              <w:rPr>
                <w:b/>
              </w:rPr>
              <w:t>Address of Issuer’s Principal Executive Offices:</w:t>
            </w:r>
          </w:p>
        </w:tc>
      </w:tr>
    </w:tbl>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 Allerton Ave.</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California 94080</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046"/>
        <w:gridCol w:w="7043"/>
      </w:tblGrid>
      <w:tr>
        <w:trPr/>
        <w:tc>
          <w:tcPr>
            <w:tcW w:w="11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b/>
              </w:rPr>
            </w:pPr>
            <w:r>
              <w:rPr>
                <w:b/>
              </w:rPr>
              <w:t>Item 2(a).</w:t>
            </w:r>
          </w:p>
        </w:tc>
        <w:tc>
          <w:tcPr>
            <w:tcW w:w="7043" w:type="dxa"/>
            <w:tcBorders/>
            <w:vAlign w:val="center"/>
          </w:tcPr>
          <w:p>
            <w:pPr>
              <w:pStyle w:val="TableContents"/>
              <w:bidi w:val="0"/>
              <w:spacing w:before="0" w:after="283"/>
              <w:jc w:val="both"/>
              <w:rPr>
                <w:b/>
              </w:rPr>
            </w:pPr>
            <w:r>
              <w:rPr>
                <w:b/>
              </w:rPr>
              <w:t>Name of Person Filing</w:t>
            </w:r>
          </w:p>
        </w:tc>
      </w:tr>
    </w:tbl>
    <w:tbl>
      <w:tblPr>
        <w:tblW w:w="5000" w:type="pct"/>
        <w:jc w:val="left"/>
        <w:tblInd w:w="0" w:type="dxa"/>
        <w:tblLayout w:type="fixed"/>
        <w:tblCellMar>
          <w:top w:w="0" w:type="dxa"/>
          <w:left w:w="0" w:type="dxa"/>
          <w:bottom w:w="0" w:type="dxa"/>
          <w:right w:w="0" w:type="dxa"/>
        </w:tblCellMar>
      </w:tblPr>
      <w:tblGrid>
        <w:gridCol w:w="54"/>
        <w:gridCol w:w="1465"/>
        <w:gridCol w:w="8686"/>
      </w:tblGrid>
      <w:tr>
        <w:trPr/>
        <w:tc>
          <w:tcPr>
            <w:tcW w:w="5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b/>
              </w:rPr>
            </w:pPr>
            <w:r>
              <w:rPr>
                <w:b/>
              </w:rPr>
              <w:t>Item 2(b).</w:t>
            </w:r>
          </w:p>
        </w:tc>
        <w:tc>
          <w:tcPr>
            <w:tcW w:w="8686" w:type="dxa"/>
            <w:tcBorders/>
            <w:vAlign w:val="center"/>
          </w:tcPr>
          <w:p>
            <w:pPr>
              <w:pStyle w:val="TableContents"/>
              <w:bidi w:val="0"/>
              <w:spacing w:before="0" w:after="283"/>
              <w:jc w:val="both"/>
              <w:rPr>
                <w:b/>
              </w:rPr>
            </w:pPr>
            <w:r>
              <w:rPr>
                <w:b/>
              </w:rPr>
              <w:t>Address of Principal Business Office or, if None, Residence</w:t>
            </w:r>
          </w:p>
        </w:tc>
      </w:tr>
    </w:tbl>
    <w:tbl>
      <w:tblPr>
        <w:tblW w:w="5000" w:type="pct"/>
        <w:jc w:val="left"/>
        <w:tblInd w:w="0" w:type="dxa"/>
        <w:tblLayout w:type="fixed"/>
        <w:tblCellMar>
          <w:top w:w="0" w:type="dxa"/>
          <w:left w:w="0" w:type="dxa"/>
          <w:bottom w:w="0" w:type="dxa"/>
          <w:right w:w="0" w:type="dxa"/>
        </w:tblCellMar>
      </w:tblPr>
      <w:tblGrid>
        <w:gridCol w:w="176"/>
        <w:gridCol w:w="4561"/>
        <w:gridCol w:w="5468"/>
      </w:tblGrid>
      <w:tr>
        <w:trPr/>
        <w:tc>
          <w:tcPr>
            <w:tcW w:w="17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b/>
              </w:rPr>
            </w:pPr>
            <w:r>
              <w:rPr>
                <w:b/>
              </w:rPr>
              <w:t>Item 2(c).</w:t>
            </w:r>
          </w:p>
        </w:tc>
        <w:tc>
          <w:tcPr>
            <w:tcW w:w="5468" w:type="dxa"/>
            <w:tcBorders/>
            <w:vAlign w:val="center"/>
          </w:tcPr>
          <w:p>
            <w:pPr>
              <w:pStyle w:val="TableContents"/>
              <w:bidi w:val="0"/>
              <w:spacing w:before="0" w:after="283"/>
              <w:jc w:val="both"/>
              <w:rPr>
                <w:b/>
              </w:rPr>
            </w:pPr>
            <w:r>
              <w:rPr>
                <w:b/>
              </w:rPr>
              <w:t>Citizenship</w:t>
            </w:r>
          </w:p>
        </w:tc>
      </w:tr>
    </w:tbl>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L.P. (“BVF”)</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 GP LLC (“BVF GP”)</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II, L.P. (“BVF2”)</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II GP LLC (“BVF2 GP”)</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Trading Fund OS LP (“Trading Fund OS”)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Cayman Islands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Partners OS Ltd. (“Partners OS”)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Cayman Islands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 Holdings LLC (“BVF GPH”)</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Partners L.P. (“Partners”)</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12</w:t>
            </w:r>
          </w:p>
        </w:tc>
      </w:tr>
    </w:tbl>
    <w:p>
      <w:pPr>
        <w:pStyle w:val="TextBody"/>
        <w:bidi w:val="0"/>
        <w:spacing w:before="0" w:after="0"/>
        <w:ind w:left="0" w:right="0" w:hanging="0"/>
        <w:jc w:val="left"/>
        <w:rPr/>
      </w:pPr>
      <w:r>
        <w:rPr/>
        <w:t>CUSIP No. 92840H400</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Inc.</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Delaware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(“Mr. Lampert”)</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Montgomery St., 40th Floor</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94104</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United States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foregoing is referred to as a “Reporting Person” and collectively as the “Reporting Persons.”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2736"/>
        <w:gridCol w:w="7367"/>
      </w:tblGrid>
      <w:tr>
        <w:trPr/>
        <w:tc>
          <w:tcPr>
            <w:tcW w:w="10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b/>
              </w:rPr>
            </w:pPr>
            <w:r>
              <w:rPr>
                <w:b/>
              </w:rPr>
              <w:t>Item 2(d).</w:t>
            </w:r>
          </w:p>
        </w:tc>
        <w:tc>
          <w:tcPr>
            <w:tcW w:w="7367" w:type="dxa"/>
            <w:tcBorders/>
            <w:vAlign w:val="center"/>
          </w:tcPr>
          <w:p>
            <w:pPr>
              <w:pStyle w:val="TableContents"/>
              <w:bidi w:val="0"/>
              <w:spacing w:before="0" w:after="283"/>
              <w:jc w:val="both"/>
              <w:rPr>
                <w:b/>
              </w:rPr>
            </w:pPr>
            <w:r>
              <w:rPr>
                <w:b/>
              </w:rPr>
              <w:t>Title of Class of Securities:</w:t>
            </w:r>
          </w:p>
        </w:tc>
      </w:tr>
    </w:tbl>
    <w:p>
      <w:pPr>
        <w:pStyle w:val="TextBody"/>
        <w:bidi w:val="0"/>
        <w:ind w:left="720" w:right="0" w:hanging="72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 (the “Shares”)</w:t>
      </w:r>
    </w:p>
    <w:p>
      <w:pPr>
        <w:pStyle w:val="TextBody"/>
        <w:bidi w:val="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3600"/>
        <w:gridCol w:w="6466"/>
      </w:tblGrid>
      <w:tr>
        <w:trPr/>
        <w:tc>
          <w:tcPr>
            <w:tcW w:w="139"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b/>
              </w:rPr>
            </w:pPr>
            <w:r>
              <w:rPr>
                <w:b/>
              </w:rPr>
              <w:t>Item 2(e).</w:t>
            </w:r>
          </w:p>
        </w:tc>
        <w:tc>
          <w:tcPr>
            <w:tcW w:w="6466" w:type="dxa"/>
            <w:tcBorders/>
            <w:vAlign w:val="center"/>
          </w:tcPr>
          <w:p>
            <w:pPr>
              <w:pStyle w:val="TableContents"/>
              <w:bidi w:val="0"/>
              <w:spacing w:before="0" w:after="283"/>
              <w:jc w:val="both"/>
              <w:rPr>
                <w:b/>
              </w:rPr>
            </w:pPr>
            <w:r>
              <w:rPr>
                <w:b/>
              </w:rPr>
              <w:t>CUSIP Number:</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92840H400</w:t>
      </w:r>
    </w:p>
    <w:p>
      <w:pPr>
        <w:pStyle w:val="TextBody"/>
        <w:bidi w:val="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5"/>
        <w:gridCol w:w="9483"/>
      </w:tblGrid>
      <w:tr>
        <w:trPr/>
        <w:tc>
          <w:tcPr>
            <w:tcW w:w="3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b/>
              </w:rPr>
            </w:pPr>
            <w:r>
              <w:rPr>
                <w:b/>
              </w:rPr>
              <w:t>Item 3.</w:t>
            </w:r>
          </w:p>
        </w:tc>
        <w:tc>
          <w:tcPr>
            <w:tcW w:w="9483" w:type="dxa"/>
            <w:tcBorders/>
            <w:vAlign w:val="center"/>
          </w:tcPr>
          <w:p>
            <w:pPr>
              <w:pStyle w:val="TableContents"/>
              <w:bidi w:val="0"/>
              <w:spacing w:before="0" w:after="283"/>
              <w:jc w:val="both"/>
              <w:rPr>
                <w:b/>
              </w:rPr>
            </w:pPr>
            <w:r>
              <w:rPr>
                <w:b/>
              </w:rPr>
              <w:t>If This Statement is Filed Pursuant to Rule 13d-1(b), or 13d-2(b) or (c), Check Whether the Person Filing is a:</w:t>
            </w:r>
          </w:p>
        </w:tc>
      </w:tr>
    </w:tbl>
    <w:p>
      <w:pPr>
        <w:pStyle w:val="TextBody"/>
        <w:bidi w:val="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234"/>
        <w:gridCol w:w="9639"/>
      </w:tblGrid>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/x/</w:t>
            </w:r>
          </w:p>
        </w:tc>
        <w:tc>
          <w:tcPr>
            <w:tcW w:w="9639" w:type="dxa"/>
            <w:tcBorders/>
            <w:vAlign w:val="center"/>
          </w:tcPr>
          <w:p>
            <w:pPr>
              <w:pStyle w:val="TableContents"/>
              <w:bidi w:val="0"/>
              <w:spacing w:before="0" w:after="283"/>
              <w:jc w:val="both"/>
              <w:rPr/>
            </w:pPr>
            <w:r>
              <w:rPr/>
              <w:t>Not applicable.</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(a)</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Broker or dealer registered under Section 15 of the Exchange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(b)</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Bank as defined in Section 3(a)(6) of the Exchange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(c)</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Insurance company as defined in Section 3(a)(19) of the Exchange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(d)</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Investment company registered under Section 8 of the Investment Company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(e)</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An investment adviser in accordance with Rule 13d-1(b)(1)(ii)(E).</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(f)</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An employee benefit plan or endowment fund in accordance with Rule 13d-1(b)(1)(ii)(F).</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(g)</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parent holding company or control person in accordance with Rule 13d-1(b)(1)(ii)(G).</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(h)</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savings association as defined in Section 3(b) of the Federal Deposit Insurance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(i)</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church plan that is excluded from the definition of an investment company under Section 3(c)(14) of the Investment Company Act.</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(j)</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A non-U.S. institution, in accordance with Rule 13d-1(b)(1)(ii)(J).</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7" w:type="dxa"/>
            <w:tcBorders/>
            <w:vAlign w:val="center"/>
          </w:tcPr>
          <w:p>
            <w:pPr>
              <w:pStyle w:val="TableContents"/>
              <w:bidi w:val="0"/>
              <w:spacing w:before="0" w:after="283"/>
              <w:jc w:val="both"/>
              <w:rPr/>
            </w:pPr>
            <w:r>
              <w:rPr/>
              <w:t>(k)</w:t>
            </w:r>
          </w:p>
        </w:tc>
        <w:tc>
          <w:tcPr>
            <w:tcW w:w="234" w:type="dxa"/>
            <w:tcBorders/>
            <w:vAlign w:val="center"/>
          </w:tcPr>
          <w:p>
            <w:pPr>
              <w:pStyle w:val="TableContents"/>
              <w:bidi w:val="0"/>
              <w:spacing w:before="0" w:after="283"/>
              <w:jc w:val="both"/>
              <w:rPr/>
            </w:pPr>
            <w:r>
              <w:rPr/>
              <w:t>/ /</w:t>
            </w:r>
          </w:p>
        </w:tc>
        <w:tc>
          <w:tcPr>
            <w:tcW w:w="9639" w:type="dxa"/>
            <w:tcBorders/>
            <w:vAlign w:val="center"/>
          </w:tcPr>
          <w:p>
            <w:pPr>
              <w:pStyle w:val="TableContents"/>
              <w:bidi w:val="0"/>
              <w:spacing w:before="0" w:after="283"/>
              <w:jc w:val="both"/>
              <w:rPr/>
            </w:pPr>
            <w:r>
              <w:rPr/>
              <w:t>Group, in accordance with Rule 13d-1(b)(1)(ii)(K). If filing as a non-U.S. institution in accordance with Rule 13d-1(b)(1)(ii)(J), please specify the type of institution: ____</w:t>
            </w:r>
          </w:p>
        </w:tc>
      </w:tr>
    </w:tbl>
    <w:p>
      <w:pPr>
        <w:pStyle w:val="TextBody"/>
        <w:bidi w:val="0"/>
        <w:ind w:left="2160" w:right="0" w:hanging="21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13</w:t>
            </w:r>
          </w:p>
        </w:tc>
      </w:tr>
    </w:tbl>
    <w:p>
      <w:pPr>
        <w:pStyle w:val="TextBody"/>
        <w:bidi w:val="0"/>
        <w:spacing w:before="0" w:after="0"/>
        <w:ind w:left="0" w:right="0" w:hanging="0"/>
        <w:jc w:val="left"/>
        <w:rPr/>
      </w:pPr>
      <w:r>
        <w:rPr/>
        <w:t>CUSIP No. 92840H400</w:t>
      </w:r>
    </w:p>
    <w:tbl>
      <w:tblPr>
        <w:tblW w:w="5000" w:type="pct"/>
        <w:jc w:val="left"/>
        <w:tblInd w:w="0" w:type="dxa"/>
        <w:tblLayout w:type="fixed"/>
        <w:tblCellMar>
          <w:top w:w="0" w:type="dxa"/>
          <w:left w:w="0" w:type="dxa"/>
          <w:bottom w:w="0" w:type="dxa"/>
          <w:right w:w="0" w:type="dxa"/>
        </w:tblCellMar>
      </w:tblPr>
      <w:tblGrid>
        <w:gridCol w:w="201"/>
        <w:gridCol w:w="3848"/>
        <w:gridCol w:w="6156"/>
      </w:tblGrid>
      <w:tr>
        <w:trPr/>
        <w:tc>
          <w:tcPr>
            <w:tcW w:w="201"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b/>
              </w:rPr>
            </w:pPr>
            <w:r>
              <w:rPr>
                <w:b/>
              </w:rPr>
              <w:t>Item 4.</w:t>
            </w:r>
          </w:p>
        </w:tc>
        <w:tc>
          <w:tcPr>
            <w:tcW w:w="6156" w:type="dxa"/>
            <w:tcBorders/>
            <w:vAlign w:val="center"/>
          </w:tcPr>
          <w:p>
            <w:pPr>
              <w:pStyle w:val="TableContents"/>
              <w:bidi w:val="0"/>
              <w:spacing w:before="0" w:after="283"/>
              <w:jc w:val="both"/>
              <w:rPr>
                <w:b/>
              </w:rPr>
            </w:pPr>
            <w:r>
              <w:rPr>
                <w:b/>
              </w:rPr>
              <w:t>Ownership</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20"/>
        <w:gridCol w:w="9158"/>
      </w:tblGrid>
      <w:tr>
        <w:trPr/>
        <w:tc>
          <w:tcPr>
            <w:tcW w:w="12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(a)</w:t>
            </w:r>
          </w:p>
        </w:tc>
        <w:tc>
          <w:tcPr>
            <w:tcW w:w="9158" w:type="dxa"/>
            <w:tcBorders/>
            <w:vAlign w:val="center"/>
          </w:tcPr>
          <w:p>
            <w:pPr>
              <w:pStyle w:val="TableContents"/>
              <w:bidi w:val="0"/>
              <w:spacing w:before="0" w:after="283"/>
              <w:jc w:val="both"/>
              <w:rPr/>
            </w:pPr>
            <w:r>
              <w:rPr/>
              <w:t>Amount beneficially owned:</w:t>
            </w:r>
          </w:p>
        </w:tc>
      </w:tr>
    </w:tbl>
    <w:p>
      <w:pPr>
        <w:pStyle w:val="TextBody"/>
        <w:bidi w:val="0"/>
        <w:ind w:left="72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October 16, 2023, the Reporting Persons held pre-funded warrants (the “Pre-Funded Warrants”) exercisable for an aggregate of 788,620 Shares, subject to the Pre-Funded Warrants Blocker. Each Pre-Funded Warrant is exercisable at an exercise price of $0.001 per Share. The Pre-Funded Warrants are exercisable at any time after October 4, 2023 and have no expiration date. Under the Pre-Funded Warrants, the Issuer may not effect the exercise of any Pre-Funded Warrant, and a holder thereof will not be entitled to exercise any portion of any Pre-Funded Warrant, which, upon giving effect to such exercise, would cause the aggregate number of Shares beneficially owned by the holder of the Pre-Funded Warrant (together with its affiliates) to exceed 9.99% of the number of Shares outstanding immediately after giving effect to the exercise (the “Pre-Funded Warrants Blocker”). However, any holder may increase or decrease such percentage to any other percentage (but not in excess of 19.99% if exceeding such percentage would result in a change of control under Nasdaq Listing Rule 5636(b) or any successor rule) upon at least 61 days’ prior notice from the holder to the Issuer subject to the terms of the Pre-Funded Warrant. As of the close of business on October 16, 2023, the Pre-Funded Warrants Blocker limited the exercise of the Pre-Funded Warrants by the Reporting Persons to 777,245 out of 788,620 Shares underlying the Pre-Funded Warrants owned by the Reporting Persons in the aggregate.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October 16, 2023, the Reporting Persons held tranche 1 warrants (the “T1 Warrants”) exercisable for an aggregate of 1,394,310 Shares (or Pre-Funded Warrants in lieu thereof), subject to the T1 Warrants Blocker (as defined below). Each T1 Warrant is exercisable at an exercise price of $5.38 per Share, subject to certain adjustments. The T1 Warrants are exercisable at any time on or after October 4, 2023 and will expire 60 days after the later of (i) the date on which the Issuer first publicly discloses, whether by press release or Form 8-K filing, the top-line data for its PALISADE-3 Phase 3 clinical trial of fasedienol for the acute treatment of anxiety in adults with social anxiety disorder (“SAD”) and (ii) the date on which the Issuer first publicly discloses, whether by press release or Form 8-K filing, the top-line data for its PALISADE-4 Phase 3 clinical trial of fasedienol for the acute treatment of anxiety in adults with SAD. However, under the T1 Warrant, the Issuer may not effect the exercise of any T1 Warrant, and a holder thereof will not be entitled to exercise any portion of any T1 Warrant, which, upon giving effect to such exercise, would cause the aggregate number of Shares beneficially owned by the holder of the T1 Warrant (together with its affiliates) to exceed 9.99% of the number of Shares outstanding immediately after giving effect to the exercise (the “T1 Warrants Blocker”). However, any holder may increase or decrease such percentage to any other percentage (but not in excess of 19.99% if exceeding such percentage would result in a change of control under Nasdaq Listing Rule 5636(b) or any successor rule) upon at least 61 days’ prior notice from the holder to the Issuer subject to the terms of the T1 Warrant. As of the close of business on October 16, 2023, the T1 Warrants Blocker limited the exercise of the T1 Warrants by the Reporting Persons to 0 out of 1,394,310 Shares underlying the T1 Warrants owned by the Reporting Persons in the aggregate.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14</w:t>
            </w:r>
          </w:p>
        </w:tc>
      </w:tr>
    </w:tbl>
    <w:p>
      <w:pPr>
        <w:pStyle w:val="TextBody"/>
        <w:bidi w:val="0"/>
        <w:spacing w:before="0" w:after="0"/>
        <w:ind w:left="0" w:right="0" w:hanging="0"/>
        <w:jc w:val="left"/>
        <w:rPr/>
      </w:pPr>
      <w:r>
        <w:rPr/>
        <w:t>CUSIP No. 92840H400</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October 16, 2023, the Reporting Persons held tranche 2 warrants (the “T2 Warrants”) exercisable for an aggregate of 1,690,014 Shares (or Pre-Funded Warrants in lieu thereof), subject to the T2 Warrants Blocker (as defined below). Each T2 Warrant is exercisable at an exercise price of $8.877 per Share, subject to certain adjustments. The T2 Warrants are exercisable at any time on or after October 4, 2023 and will expire on October 4, 2028. Under the T2 Warrant, the Issuer may not effect the exercise of any T2 Warrant, and a holder thereof will not be entitled to exercise any portion of any T2 Warrant, which, upon giving effect to such exercise, would cause the aggregate number of Shares beneficially owned by the holder of the T2 Warrant (together with its affiliates) to exceed 9.99% of the number of Shares outstanding immediately after giving effect to the exercise (the “T2 Warrants Blocker”). However, any holder may increase or decrease such percentage to any other percentage (but not in excess of 19.99% if exceeding such percentage would result in a change of control under Nasdaq Listing Rule 5636(b) or any successor rule) upon at least 61 days’ prior notice from the holder to the Issuer subject to the terms of the T2 Warrant. As of the close of business on October 16, 2023, the T2 Warrants Blocker limited the exercise of the T2 Warrants by the Reporting Persons to 0 out of 1,690,014 Shares underlying the T2 Warrants owned by the Reporting Persons in the aggregate.</w:t>
      </w:r>
    </w:p>
    <w:p>
      <w:pPr>
        <w:pStyle w:val="TextBody"/>
        <w:bidi w:val="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October 16, 2023 (i) BVF beneficially owned 1,437,104 Shares, including 406,412 Shares underlying certain Pre-Funded Warrants held by it, and excluding 718,552 Shares underlying certain T1 Warrants held by it and 870,943 Shares underlying certain T2 Warrants held by it; (ii) BVF2 beneficially owned 1,166,083 Shares, including 329,768 Shares underlying certain Pre-Funded Warrants held by it, and excluding 583,042 Shares underlying certain T1 Warrants held by it and 706,692 Shares underlying certain T2 Warrants held by it; and (iii) Trading Fund OS beneficially owned 143,400 Shares, including 40,553 Shares underlying certain Pre-Funded Warrants held by it, and excluding 71,700 Shares underlying certain T1 Warrants held by it and 86,906 Shares underlying certain T2 Warrants held by it.</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 as the general partner of BVF, may be deemed to beneficially own the 1,437,104 Shares beneficially owned by BVF.</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BVF2 GP, as the general partner of BVF2, may be deemed to beneficially own the 1,166,083 Shares beneficially owned by BVF2.</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 OS, as the general partner of Trading Fund OS, may be deemed to beneficially own the 143,400 Shares beneficially owned by Trading Fund OS.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GPH, as the sole member of each of BVF GP and BVF2 GP, may be deemed to beneficially own the 2,603,187 Shares beneficially owned in the aggregate by BVF and BVF2.</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15</w:t>
            </w:r>
          </w:p>
        </w:tc>
      </w:tr>
    </w:tbl>
    <w:p>
      <w:pPr>
        <w:pStyle w:val="TextBody"/>
        <w:bidi w:val="0"/>
        <w:spacing w:before="0" w:after="0"/>
        <w:ind w:left="0" w:right="0" w:hanging="0"/>
        <w:jc w:val="left"/>
        <w:rPr/>
      </w:pPr>
      <w:r>
        <w:rPr/>
        <w:t>CUSIP No. 92840H400</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 as the investment manager of BVF, BVF2 and Trading Fund OS, and the sole member of Partners OS, may be deemed to beneficially own the 2,777,245 Shares beneficially owned in the aggregate by BVF, BVF2 and Trading Fund OS and held in a certain Partners managed account (the “Partners Managed Account”), including 30,658 Shares held in the Partners Managed Account, including 512 Shares underlying certain Pre-Funded Warrants held by it, and excluding 11,375 Shares underlying certain Pre-Funded Warrants held by it, 21,016 Shares underlying certain T1 Warrants held by it, and 25,473 Shares underlying certain T2 Warrants held by it.</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Inc., as the general partner of Partners, may be deemed to beneficially own the 2,777,245 Shares beneficially owned by Partners.</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Lampert, as a director and officer of BVF Inc., may be deemed to beneficially own the 2,777,245 Shares beneficially owned by BVF Inc.</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pStyle w:val="TextBody"/>
        <w:bidi w:val="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564"/>
        <w:gridCol w:w="8437"/>
      </w:tblGrid>
      <w:tr>
        <w:trPr/>
        <w:tc>
          <w:tcPr>
            <w:tcW w:w="20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pPr>
            <w:r>
              <w:rPr/>
              <w:t>(b)</w:t>
            </w:r>
          </w:p>
        </w:tc>
        <w:tc>
          <w:tcPr>
            <w:tcW w:w="8437" w:type="dxa"/>
            <w:tcBorders/>
            <w:vAlign w:val="center"/>
          </w:tcPr>
          <w:p>
            <w:pPr>
              <w:pStyle w:val="TableContents"/>
              <w:bidi w:val="0"/>
              <w:spacing w:before="0" w:after="283"/>
              <w:jc w:val="both"/>
              <w:rPr/>
            </w:pPr>
            <w:r>
              <w:rPr/>
              <w:t>Percent of class:</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percentages are based upon a denominator that is the sum of (i) 7,875,151 Shares outstanding as of June 30, 2023 as reported in the Issuer’s Prospectus Supplement filed with the SEC on October 3, 2023 (the “Prospectus Supplement”), (ii) 4,137,077 Shares sold under the Issuer’s ATM program since June 30, 2023, as reported in the Prospectus Supplement, (iii) 15,010,810 Shares issued following the closing of the Issuer’s direct offering, as reported in the Prospectus Supplement, and (iv) certain or all of the 777,245 Shares underlying the Pre-Funded Warrants held by the Reporting Persons that are currently exercisable, as applicable.</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October 16, 2023, (i) BVF beneficially owned approximately 5.2% of the outstanding Shares, (ii) BVF2 beneficially owned approximately 4.3% of the outstanding Shares, (iii) Trading Fund OS beneficially owned less than 1% of the outstanding Shares, (iv) BVF GP may be deemed to beneficially own approximately 5.2% of the outstanding Shares, (v) BVF2 GP may be deemed to beneficially own approximately 4.3% of the outstanding Shares, (vi) Partners OS may be deemed to beneficially own less than 1% of the outstanding Shares, (vii) BVF GPH may be deemed to beneficially own approximately 9.4% of the outstanding Shares, and (viii) each of Partners, BVF Inc. and Mr. Lampert may be deemed to beneficially own approximately 9.99% of the outstanding Shares (less than 1% of the outstanding Shares are held in the Partners Managed Account).</w:t>
      </w:r>
    </w:p>
    <w:p>
      <w:pPr>
        <w:pStyle w:val="TextBody"/>
        <w:bidi w:val="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7"/>
        <w:gridCol w:w="9538"/>
      </w:tblGrid>
      <w:tr>
        <w:trPr/>
        <w:tc>
          <w:tcPr>
            <w:tcW w:w="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(c)</w:t>
            </w:r>
          </w:p>
        </w:tc>
        <w:tc>
          <w:tcPr>
            <w:tcW w:w="9538" w:type="dxa"/>
            <w:tcBorders/>
            <w:vAlign w:val="center"/>
          </w:tcPr>
          <w:p>
            <w:pPr>
              <w:pStyle w:val="TableContents"/>
              <w:bidi w:val="0"/>
              <w:spacing w:before="0" w:after="283"/>
              <w:jc w:val="both"/>
              <w:rPr/>
            </w:pPr>
            <w:r>
              <w:rPr/>
              <w:t>Number of shares as to which such person has:</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90"/>
        <w:gridCol w:w="9518"/>
      </w:tblGrid>
      <w:tr>
        <w:trPr/>
        <w:tc>
          <w:tcPr>
            <w:tcW w:w="9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(i)</w:t>
            </w:r>
          </w:p>
        </w:tc>
        <w:tc>
          <w:tcPr>
            <w:tcW w:w="9518" w:type="dxa"/>
            <w:tcBorders/>
            <w:vAlign w:val="center"/>
          </w:tcPr>
          <w:p>
            <w:pPr>
              <w:pStyle w:val="TableContents"/>
              <w:bidi w:val="0"/>
              <w:spacing w:before="0" w:after="283"/>
              <w:jc w:val="both"/>
              <w:rPr/>
            </w:pPr>
            <w:r>
              <w:rPr/>
              <w:t>Sole power to vote or to direct the vote</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16</w:t>
            </w:r>
          </w:p>
        </w:tc>
      </w:tr>
    </w:tbl>
    <w:p>
      <w:pPr>
        <w:pStyle w:val="TextBody"/>
        <w:bidi w:val="0"/>
        <w:spacing w:before="0" w:after="0"/>
        <w:ind w:left="0" w:right="0" w:hanging="0"/>
        <w:jc w:val="left"/>
        <w:rPr/>
      </w:pPr>
      <w:r>
        <w:rPr/>
        <w:t>CUSIP No. 92840H400</w:t>
      </w:r>
    </w:p>
    <w:p>
      <w:pPr>
        <w:pStyle w:val="TextBody"/>
        <w:bidi w:val="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92"/>
        <w:gridCol w:w="9423"/>
      </w:tblGrid>
      <w:tr>
        <w:trPr/>
        <w:tc>
          <w:tcPr>
            <w:tcW w:w="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(ii)</w:t>
            </w:r>
          </w:p>
        </w:tc>
        <w:tc>
          <w:tcPr>
            <w:tcW w:w="9423" w:type="dxa"/>
            <w:tcBorders/>
            <w:vAlign w:val="center"/>
          </w:tcPr>
          <w:p>
            <w:pPr>
              <w:pStyle w:val="TableContents"/>
              <w:bidi w:val="0"/>
              <w:spacing w:before="0" w:after="283"/>
              <w:jc w:val="both"/>
              <w:rPr/>
            </w:pPr>
            <w:r>
              <w:rPr/>
              <w:t>Shared power to vote or to direct the vote</w:t>
            </w:r>
          </w:p>
        </w:tc>
      </w:tr>
    </w:tbl>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78"/>
        <w:gridCol w:w="9454"/>
      </w:tblGrid>
      <w:tr>
        <w:trPr/>
        <w:tc>
          <w:tcPr>
            <w:tcW w:w="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(iii)</w:t>
            </w:r>
          </w:p>
        </w:tc>
        <w:tc>
          <w:tcPr>
            <w:tcW w:w="9454" w:type="dxa"/>
            <w:tcBorders/>
            <w:vAlign w:val="center"/>
          </w:tcPr>
          <w:p>
            <w:pPr>
              <w:pStyle w:val="TableContents"/>
              <w:bidi w:val="0"/>
              <w:spacing w:before="0" w:after="283"/>
              <w:jc w:val="both"/>
              <w:rPr/>
            </w:pPr>
            <w:r>
              <w:rPr/>
              <w:t>Sole power to dispose or to direct the disposition of</w:t>
            </w:r>
          </w:p>
        </w:tc>
      </w:tr>
    </w:tbl>
    <w:p>
      <w:pPr>
        <w:pStyle w:val="TextBody"/>
        <w:bidi w:val="0"/>
        <w:ind w:left="216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648"/>
        <w:gridCol w:w="9487"/>
      </w:tblGrid>
      <w:tr>
        <w:trPr/>
        <w:tc>
          <w:tcPr>
            <w:tcW w:w="7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(iv)</w:t>
            </w:r>
          </w:p>
        </w:tc>
        <w:tc>
          <w:tcPr>
            <w:tcW w:w="9487" w:type="dxa"/>
            <w:tcBorders/>
            <w:vAlign w:val="center"/>
          </w:tcPr>
          <w:p>
            <w:pPr>
              <w:pStyle w:val="TableContents"/>
              <w:bidi w:val="0"/>
              <w:spacing w:before="0" w:after="283"/>
              <w:jc w:val="both"/>
              <w:rPr/>
            </w:pPr>
            <w:r>
              <w:rPr/>
              <w:t>Shared power to dispose or to direct the disposition of</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Cover Pages Items 5-9.</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369"/>
        <w:gridCol w:w="8765"/>
      </w:tblGrid>
      <w:tr>
        <w:trPr/>
        <w:tc>
          <w:tcPr>
            <w:tcW w:w="7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b/>
              </w:rPr>
            </w:pPr>
            <w:r>
              <w:rPr>
                <w:b/>
              </w:rPr>
              <w:t>Item 5.</w:t>
            </w:r>
          </w:p>
        </w:tc>
        <w:tc>
          <w:tcPr>
            <w:tcW w:w="8765" w:type="dxa"/>
            <w:tcBorders/>
            <w:vAlign w:val="center"/>
          </w:tcPr>
          <w:p>
            <w:pPr>
              <w:pStyle w:val="TableContents"/>
              <w:bidi w:val="0"/>
              <w:spacing w:before="0" w:after="283"/>
              <w:jc w:val="both"/>
              <w:rPr>
                <w:b/>
              </w:rPr>
            </w:pPr>
            <w:r>
              <w:rPr>
                <w:b/>
              </w:rPr>
              <w:t>Ownership of Five Percent or Less of a Class.</w:t>
            </w:r>
          </w:p>
        </w:tc>
      </w:tr>
    </w:tbl>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963"/>
        <w:gridCol w:w="9192"/>
      </w:tblGrid>
      <w:tr>
        <w:trPr/>
        <w:tc>
          <w:tcPr>
            <w:tcW w:w="5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b/>
              </w:rPr>
            </w:pPr>
            <w:r>
              <w:rPr>
                <w:b/>
              </w:rPr>
              <w:t>Item 6.</w:t>
            </w:r>
          </w:p>
        </w:tc>
        <w:tc>
          <w:tcPr>
            <w:tcW w:w="9192" w:type="dxa"/>
            <w:tcBorders/>
            <w:vAlign w:val="center"/>
          </w:tcPr>
          <w:p>
            <w:pPr>
              <w:pStyle w:val="TableContents"/>
              <w:bidi w:val="0"/>
              <w:spacing w:before="0" w:after="283"/>
              <w:jc w:val="both"/>
              <w:rPr>
                <w:b/>
              </w:rPr>
            </w:pPr>
            <w:r>
              <w:rPr>
                <w:b/>
              </w:rPr>
              <w:t>Ownership of More than Five Percent on Behalf of Another Person.</w:t>
            </w:r>
          </w:p>
        </w:tc>
      </w:tr>
    </w:tbl>
    <w:p>
      <w:pPr>
        <w:pStyle w:val="TextBody"/>
        <w:bidi w:val="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6"/>
        <w:gridCol w:w="9542"/>
      </w:tblGrid>
      <w:tr>
        <w:trPr/>
        <w:tc>
          <w:tcPr>
            <w:tcW w:w="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b/>
              </w:rPr>
            </w:pPr>
            <w:r>
              <w:rPr>
                <w:b/>
              </w:rPr>
              <w:t>Item 7.</w:t>
            </w:r>
          </w:p>
        </w:tc>
        <w:tc>
          <w:tcPr>
            <w:tcW w:w="9542" w:type="dxa"/>
            <w:tcBorders/>
            <w:vAlign w:val="center"/>
          </w:tcPr>
          <w:p>
            <w:pPr>
              <w:pStyle w:val="TableContents"/>
              <w:bidi w:val="0"/>
              <w:spacing w:before="0" w:after="283"/>
              <w:jc w:val="both"/>
              <w:rPr>
                <w:b/>
              </w:rPr>
            </w:pPr>
            <w:r>
              <w:rPr>
                <w:b/>
              </w:rPr>
              <w:t>Identification and Classification of the Subsidiary That Acquired the Security Being Reported on by the Parent Holding Company or Control Person.</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103"/>
        <w:gridCol w:w="9045"/>
      </w:tblGrid>
      <w:tr>
        <w:trPr/>
        <w:tc>
          <w:tcPr>
            <w:tcW w:w="5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b/>
              </w:rPr>
            </w:pPr>
            <w:r>
              <w:rPr>
                <w:b/>
              </w:rPr>
              <w:t>Item 8.</w:t>
            </w:r>
          </w:p>
        </w:tc>
        <w:tc>
          <w:tcPr>
            <w:tcW w:w="9045" w:type="dxa"/>
            <w:tcBorders/>
            <w:vAlign w:val="center"/>
          </w:tcPr>
          <w:p>
            <w:pPr>
              <w:pStyle w:val="TableContents"/>
              <w:bidi w:val="0"/>
              <w:spacing w:before="0" w:after="283"/>
              <w:jc w:val="both"/>
              <w:rPr>
                <w:b/>
              </w:rPr>
            </w:pPr>
            <w:r>
              <w:rPr>
                <w:b/>
              </w:rPr>
              <w:t>Identification and Classification of Members of the Group.</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99.1.</w:t>
      </w:r>
    </w:p>
    <w:p>
      <w:pPr>
        <w:pStyle w:val="TextBody"/>
        <w:bidi w:val="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1881"/>
        <w:gridCol w:w="8226"/>
      </w:tblGrid>
      <w:tr>
        <w:trPr/>
        <w:tc>
          <w:tcPr>
            <w:tcW w:w="9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b/>
              </w:rPr>
            </w:pPr>
            <w:r>
              <w:rPr>
                <w:b/>
              </w:rPr>
              <w:t>Item 9.</w:t>
            </w:r>
          </w:p>
        </w:tc>
        <w:tc>
          <w:tcPr>
            <w:tcW w:w="8226" w:type="dxa"/>
            <w:tcBorders/>
            <w:vAlign w:val="center"/>
          </w:tcPr>
          <w:p>
            <w:pPr>
              <w:pStyle w:val="TableContents"/>
              <w:bidi w:val="0"/>
              <w:spacing w:before="0" w:after="283"/>
              <w:jc w:val="both"/>
              <w:rPr>
                <w:b/>
              </w:rPr>
            </w:pPr>
            <w:r>
              <w:rPr>
                <w:b/>
              </w:rPr>
              <w:t>Notice of Dissolution of Group.</w:t>
            </w:r>
          </w:p>
        </w:tc>
      </w:tr>
    </w:tbl>
    <w:p>
      <w:pPr>
        <w:pStyle w:val="TextBody"/>
        <w:bidi w:val="0"/>
        <w:ind w:left="1440" w:right="0" w:hanging="144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3680"/>
        <w:gridCol w:w="6360"/>
      </w:tblGrid>
      <w:tr>
        <w:trPr/>
        <w:tc>
          <w:tcPr>
            <w:tcW w:w="165"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b/>
              </w:rPr>
            </w:pPr>
            <w:r>
              <w:rPr>
                <w:b/>
              </w:rPr>
              <w:t>Item 10.</w:t>
            </w:r>
          </w:p>
        </w:tc>
        <w:tc>
          <w:tcPr>
            <w:tcW w:w="6360" w:type="dxa"/>
            <w:tcBorders/>
            <w:vAlign w:val="center"/>
          </w:tcPr>
          <w:p>
            <w:pPr>
              <w:pStyle w:val="TableContents"/>
              <w:bidi w:val="0"/>
              <w:spacing w:before="0" w:after="283"/>
              <w:jc w:val="both"/>
              <w:rPr>
                <w:b/>
              </w:rPr>
            </w:pPr>
            <w:r>
              <w:rPr>
                <w:b/>
              </w:rPr>
              <w:t>Certifications.</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17</w:t>
            </w:r>
          </w:p>
        </w:tc>
      </w:tr>
    </w:tbl>
    <w:p>
      <w:pPr>
        <w:pStyle w:val="TextBody"/>
        <w:bidi w:val="0"/>
        <w:spacing w:before="0" w:after="0"/>
        <w:ind w:left="0" w:right="0" w:hanging="0"/>
        <w:jc w:val="left"/>
        <w:rPr/>
      </w:pPr>
      <w:r>
        <w:rPr/>
        <w:t>CUSIP No. 92840H400</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w:t>
      </w:r>
    </w:p>
    <w:p>
      <w:pPr>
        <w:pStyle w:val="TextBody"/>
        <w:bidi w:val="0"/>
        <w:jc w:val="both"/>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his knowledge and belief, each of the undersigned certifies that the information set forth in this statement is true, complete and correct.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2023</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
        <w:gridCol w:w="4047"/>
        <w:gridCol w:w="60"/>
        <w:gridCol w:w="464"/>
        <w:gridCol w:w="5182"/>
      </w:tblGrid>
      <w:tr>
        <w:trPr/>
        <w:tc>
          <w:tcPr>
            <w:tcW w:w="4499" w:type="dxa"/>
            <w:gridSpan w:val="2"/>
            <w:tcBorders/>
            <w:vAlign w:val="center"/>
          </w:tcPr>
          <w:p>
            <w:pPr>
              <w:pStyle w:val="TableContents"/>
              <w:bidi w:val="0"/>
              <w:spacing w:before="0" w:after="283"/>
              <w:jc w:val="left"/>
              <w:rPr/>
            </w:pPr>
            <w:r>
              <w:rPr/>
              <w:t>BIOTECHNOLOGY VALUE FUND, L.P.</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BIOTECHNOLOGY VALUE TRADING FUND OS LP</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 GP LLC, its general partner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Partners L.P., its investment manager</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Inc., its general partner</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I GP LLC</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GP HOLDINGS LLC</w:t>
            </w:r>
          </w:p>
        </w:tc>
      </w:tr>
      <w:tr>
        <w:trPr/>
        <w:tc>
          <w:tcPr>
            <w:tcW w:w="452" w:type="dxa"/>
            <w:tcBorders/>
            <w:vAlign w:val="center"/>
          </w:tcPr>
          <w:p>
            <w:pPr>
              <w:pStyle w:val="TableContents"/>
              <w:bidi w:val="0"/>
              <w:spacing w:before="0" w:after="283"/>
              <w:jc w:val="left"/>
              <w:rPr/>
            </w:pPr>
            <w:r>
              <w:rPr/>
              <w:t>By:</w:t>
            </w:r>
          </w:p>
        </w:tc>
        <w:tc>
          <w:tcPr>
            <w:tcW w:w="4047" w:type="dxa"/>
            <w:tcBorders>
              <w:bottom w:val="single" w:sz="8" w:space="0" w:color="000000"/>
            </w:tcBorders>
            <w:tcMar>
              <w:bottom w:w="28" w:type="dxa"/>
            </w:tcMar>
            <w:vAlign w:val="center"/>
          </w:tcPr>
          <w:p>
            <w:pPr>
              <w:pStyle w:val="TableContents"/>
              <w:bidi w:val="0"/>
              <w:spacing w:before="0" w:after="283"/>
              <w:jc w:val="left"/>
              <w:rPr/>
            </w:pPr>
            <w:r>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Chief Executive Officer</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BIOTECHNOLOGY VALUE FUND II, L.P.</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PARTNERS L.P.</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II GP LLC, its general partner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Inc., its general partner</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II GP LLC</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INC.</w:t>
            </w:r>
          </w:p>
        </w:tc>
      </w:tr>
      <w:tr>
        <w:trPr/>
        <w:tc>
          <w:tcPr>
            <w:tcW w:w="452" w:type="dxa"/>
            <w:tcBorders/>
            <w:vAlign w:val="center"/>
          </w:tcPr>
          <w:p>
            <w:pPr>
              <w:pStyle w:val="TableContents"/>
              <w:bidi w:val="0"/>
              <w:spacing w:before="0" w:after="283"/>
              <w:jc w:val="left"/>
              <w:rPr/>
            </w:pPr>
            <w:r>
              <w:rPr/>
              <w:t>By:</w:t>
            </w:r>
          </w:p>
        </w:tc>
        <w:tc>
          <w:tcPr>
            <w:tcW w:w="4047" w:type="dxa"/>
            <w:tcBorders>
              <w:bottom w:val="single" w:sz="8" w:space="0" w:color="000000"/>
            </w:tcBorders>
            <w:tcMar>
              <w:bottom w:w="28" w:type="dxa"/>
            </w:tcMar>
            <w:vAlign w:val="center"/>
          </w:tcPr>
          <w:p>
            <w:pPr>
              <w:pStyle w:val="TableContents"/>
              <w:bidi w:val="0"/>
              <w:spacing w:before="0" w:after="283"/>
              <w:jc w:val="left"/>
              <w:rPr/>
            </w:pPr>
            <w:r>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PARTNERS OS LTD.</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Partners L.P., its sole member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Inc., its general partner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President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pPr>
            <w:r>
              <w:rPr/>
              <w:t>18</w:t>
            </w:r>
          </w:p>
        </w:tc>
      </w:tr>
    </w:tbl>
    <w:p>
      <w:pPr>
        <w:pStyle w:val="TextBody"/>
        <w:bidi w:val="0"/>
        <w:jc w:val="right"/>
        <w:rPr>
          <w:rFonts w:ascii="Times New Roman;Times;Serif" w:hAnsi="Times New Roman;Times;Serif"/>
          <w:b w:val="false"/>
          <w:i w:val="false"/>
          <w:caps w:val="false"/>
          <w:smallCaps w:val="false"/>
          <w:sz w:val="20"/>
        </w:rPr>
      </w:pPr>
      <w:bookmarkStart w:id="2" w:name="ex991to13g07422vtgn_10162023.htm"/>
      <w:bookmarkStart w:id="3" w:name="ksex991to13g07422vtgn_10162023"/>
      <w:bookmarkEnd w:id="2"/>
      <w:bookmarkEnd w:id="3"/>
      <w:r>
        <w:rPr>
          <w:rFonts w:ascii="Times New Roman;Times;Serif" w:hAnsi="Times New Roman;Times;Serif"/>
          <w:b w:val="false"/>
          <w:i w:val="false"/>
          <w:caps w:val="false"/>
          <w:smallCaps w:val="false"/>
          <w:sz w:val="20"/>
        </w:rPr>
        <w:t>Exhibit 99.1</w:t>
      </w:r>
      <w:r>
        <w:br w:type="page"/>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October 16, 2023 with respect to the Common Stock, $0.001 par value per share, of Vistagen Therapeutics, Inc., a Nevada corporation, and any further amendments thereto executed by each and any of the undersigned shall be filed on behalf of each of the undersigned pursuant to and in accordance with the provisions of Rule 13d-1(k)(1) under the Securities Exchange Act of 1934, as amended.</w:t>
      </w:r>
    </w:p>
    <w:p>
      <w:pPr>
        <w:pStyle w:val="TextBody"/>
        <w:bidi w:val="0"/>
        <w:jc w:val="left"/>
        <w:rPr>
          <w:caps w:val="false"/>
          <w:smallCaps w:val="false"/>
        </w:rPr>
      </w:pPr>
      <w:r>
        <w:rPr>
          <w:caps w:val="false"/>
          <w:smallCaps w:val="false"/>
        </w:rPr>
        <w:t> </w:t>
      </w:r>
    </w:p>
    <w:p>
      <w:pPr>
        <w:pStyle w:val="TextBody"/>
        <w:bidi w:val="0"/>
        <w:spacing w:before="20" w:after="2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2023</w:t>
      </w:r>
    </w:p>
    <w:p>
      <w:pPr>
        <w:pStyle w:val="TextBody"/>
        <w:bidi w:val="0"/>
        <w:spacing w:before="20" w:after="20"/>
        <w:ind w:left="20" w:right="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
        <w:gridCol w:w="4047"/>
        <w:gridCol w:w="60"/>
        <w:gridCol w:w="464"/>
        <w:gridCol w:w="5182"/>
      </w:tblGrid>
      <w:tr>
        <w:trPr/>
        <w:tc>
          <w:tcPr>
            <w:tcW w:w="4499" w:type="dxa"/>
            <w:gridSpan w:val="2"/>
            <w:tcBorders/>
            <w:vAlign w:val="center"/>
          </w:tcPr>
          <w:p>
            <w:pPr>
              <w:pStyle w:val="TableContents"/>
              <w:bidi w:val="0"/>
              <w:spacing w:before="0" w:after="283"/>
              <w:jc w:val="left"/>
              <w:rPr/>
            </w:pPr>
            <w:r>
              <w:rPr/>
              <w:t>BIOTECHNOLOGY VALUE FUND, L.P.</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BIOTECHNOLOGY VALUE TRADING FUND OS LP</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 GP LLC, its general partner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Partners L.P., its investment manager</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Inc., its general partner</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I GP LLC</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GP HOLDINGS LLC</w:t>
            </w:r>
          </w:p>
        </w:tc>
      </w:tr>
      <w:tr>
        <w:trPr/>
        <w:tc>
          <w:tcPr>
            <w:tcW w:w="452" w:type="dxa"/>
            <w:tcBorders/>
            <w:vAlign w:val="center"/>
          </w:tcPr>
          <w:p>
            <w:pPr>
              <w:pStyle w:val="TableContents"/>
              <w:bidi w:val="0"/>
              <w:spacing w:before="0" w:after="283"/>
              <w:jc w:val="left"/>
              <w:rPr/>
            </w:pPr>
            <w:r>
              <w:rPr/>
              <w:t>By:</w:t>
            </w:r>
          </w:p>
        </w:tc>
        <w:tc>
          <w:tcPr>
            <w:tcW w:w="4047" w:type="dxa"/>
            <w:tcBorders>
              <w:bottom w:val="single" w:sz="8" w:space="0" w:color="000000"/>
            </w:tcBorders>
            <w:tcMar>
              <w:bottom w:w="28" w:type="dxa"/>
            </w:tcMar>
            <w:vAlign w:val="center"/>
          </w:tcPr>
          <w:p>
            <w:pPr>
              <w:pStyle w:val="TableContents"/>
              <w:bidi w:val="0"/>
              <w:spacing w:before="0" w:after="283"/>
              <w:jc w:val="left"/>
              <w:rPr/>
            </w:pPr>
            <w:r>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Chief Executive Officer</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BIOTECHNOLOGY VALUE FUND II, L.P.</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PARTNERS L.P.</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II GP LLC, its general partner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vAlign w:val="center"/>
          </w:tcPr>
          <w:p>
            <w:pPr>
              <w:pStyle w:val="TableContents"/>
              <w:bidi w:val="0"/>
              <w:spacing w:before="0" w:after="283"/>
              <w:jc w:val="left"/>
              <w:rPr/>
            </w:pPr>
            <w:r>
              <w:rPr/>
              <w:t>BVF Inc., its general partner</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II GP LLC</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BVF INC.</w:t>
            </w:r>
          </w:p>
        </w:tc>
      </w:tr>
      <w:tr>
        <w:trPr/>
        <w:tc>
          <w:tcPr>
            <w:tcW w:w="452" w:type="dxa"/>
            <w:tcBorders/>
            <w:vAlign w:val="center"/>
          </w:tcPr>
          <w:p>
            <w:pPr>
              <w:pStyle w:val="TableContents"/>
              <w:bidi w:val="0"/>
              <w:spacing w:before="0" w:after="283"/>
              <w:jc w:val="left"/>
              <w:rPr/>
            </w:pPr>
            <w:r>
              <w:rPr/>
              <w:t>By:</w:t>
            </w:r>
          </w:p>
        </w:tc>
        <w:tc>
          <w:tcPr>
            <w:tcW w:w="4047" w:type="dxa"/>
            <w:tcBorders>
              <w:bottom w:val="single" w:sz="8" w:space="0" w:color="000000"/>
            </w:tcBorders>
            <w:tcMar>
              <w:bottom w:w="28" w:type="dxa"/>
            </w:tcMar>
            <w:vAlign w:val="center"/>
          </w:tcPr>
          <w:p>
            <w:pPr>
              <w:pStyle w:val="TableContents"/>
              <w:bidi w:val="0"/>
              <w:spacing w:before="0" w:after="283"/>
              <w:jc w:val="left"/>
              <w:rPr/>
            </w:pPr>
            <w:r>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5182" w:type="dxa"/>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President</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499" w:type="dxa"/>
            <w:gridSpan w:val="2"/>
            <w:tcBorders/>
            <w:vAlign w:val="center"/>
          </w:tcPr>
          <w:p>
            <w:pPr>
              <w:pStyle w:val="TableContents"/>
              <w:bidi w:val="0"/>
              <w:spacing w:before="0" w:after="283"/>
              <w:jc w:val="left"/>
              <w:rPr/>
            </w:pPr>
            <w:r>
              <w:rPr/>
              <w:t>BVF PARTNERS OS LTD.</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46" w:type="dxa"/>
            <w:gridSpan w:val="2"/>
            <w:tcBorders>
              <w:bottom w:val="single" w:sz="8" w:space="0" w:color="000000"/>
            </w:tcBorders>
            <w:tcMar>
              <w:bottom w:w="28" w:type="dxa"/>
            </w:tcMar>
            <w:vAlign w:val="center"/>
          </w:tcPr>
          <w:p>
            <w:pPr>
              <w:pStyle w:val="TableContents"/>
              <w:bidi w:val="0"/>
              <w:spacing w:before="0" w:after="283"/>
              <w:jc w:val="left"/>
              <w:rPr/>
            </w:pPr>
            <w:r>
              <w:rPr/>
              <w:t>/s/ Mark N. Lampert</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Partners L.P., its sole member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MARK N. LAMPERT</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bidi w:val="0"/>
              <w:spacing w:before="0" w:after="283"/>
              <w:jc w:val="left"/>
              <w:rPr/>
            </w:pPr>
            <w:r>
              <w:rPr/>
              <w:t>BVF Inc., its general partner</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By:</w:t>
            </w:r>
          </w:p>
        </w:tc>
        <w:tc>
          <w:tcPr>
            <w:tcW w:w="404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Mark N. Lampert</w:t>
            </w:r>
          </w:p>
        </w:tc>
        <w:tc>
          <w:tcPr>
            <w:tcW w:w="60" w:type="dxa"/>
            <w:tcBorders/>
            <w:vAlign w:val="center"/>
          </w:tcPr>
          <w:p>
            <w:pPr>
              <w:pStyle w:val="TableContents"/>
              <w:bidi w:val="0"/>
              <w:spacing w:before="0" w:after="283"/>
              <w:jc w:val="left"/>
              <w:rPr/>
            </w:pPr>
            <w:r>
              <w:rPr/>
              <w:t> </w:t>
            </w:r>
          </w:p>
        </w:tc>
        <w:tc>
          <w:tcPr>
            <w:tcW w:w="5646" w:type="dxa"/>
            <w:gridSpan w:val="2"/>
            <w:tcBorders/>
            <w:vAlign w:val="center"/>
          </w:tcPr>
          <w:p>
            <w:pPr>
              <w:pStyle w:val="TableContents"/>
              <w:bidi w:val="0"/>
              <w:spacing w:before="0" w:after="283"/>
              <w:jc w:val="left"/>
              <w:rPr/>
            </w:pPr>
            <w:r>
              <w:rPr/>
              <w:t> </w:t>
            </w:r>
          </w:p>
        </w:tc>
      </w:tr>
      <w:tr>
        <w:trPr/>
        <w:tc>
          <w:tcPr>
            <w:tcW w:w="452" w:type="dxa"/>
            <w:tcBorders/>
            <w:vAlign w:val="center"/>
          </w:tcPr>
          <w:p>
            <w:pPr>
              <w:pStyle w:val="TableContents"/>
              <w:bidi w:val="0"/>
              <w:spacing w:before="0" w:after="283"/>
              <w:jc w:val="left"/>
              <w:rPr/>
            </w:pPr>
            <w:r>
              <w:rPr/>
              <w:t> </w:t>
            </w:r>
          </w:p>
        </w:tc>
        <w:tc>
          <w:tcPr>
            <w:tcW w:w="4047" w:type="dxa"/>
            <w:tcBorders/>
            <w:vAlign w:val="center"/>
          </w:tcPr>
          <w:p>
            <w:pPr>
              <w:pStyle w:val="TableContents"/>
              <w:bidi w:val="0"/>
              <w:spacing w:before="0" w:after="283"/>
              <w:jc w:val="left"/>
              <w:rPr/>
            </w:pPr>
            <w:r>
              <w:rPr/>
              <w:t>President</w:t>
            </w:r>
          </w:p>
        </w:tc>
        <w:tc>
          <w:tcPr>
            <w:tcW w:w="60"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5182"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4408</Words>
  <Characters>22010</Characters>
  <CharactersWithSpaces>27724</CharactersWithSpaces>
  <Paragraphs>2792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