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Vistagen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92840H400</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Great Point Partners,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 Jeffrey R. Jay, M.D.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92840H400</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Ms. Lillian Nordahl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2,055,834.00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2,055,834.00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2,055,834.00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Vistagen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343 Allerton Avenue,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Great Point Partners, LLC Dr. Jeffrey R. Jay, M.D. Ms. Lillian Nordahl The Reporting Persons have entered into a Joint Filing Agreement, dated May 15, 2025, a copy of which is filed with this SCHEDULE 13G/A as Exhibit A, pursuant to which the Reporting Persons have agreed to file this statement jointly in accordance with the provisions of Rule 13d-1(k)(1) under the Act.</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165 Mason Street,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Great Point Partners, LLC is a limited liability company organized under the laws of the State of Delaware. Dr. Jeffrey R. Jay, M.D. is a citizen of the United States. Ms. Lillian Nordahl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jc w:val="left"/>
              <w:rPr/>
            </w:pPr>
            <w:r>
              <w:rPr/>
              <w:t xml:space="preserve">CUSIP No.: </w:t>
            </w:r>
          </w:p>
          <w:p>
            <w:pPr>
              <w:pStyle w:val="TableContents"/>
              <w:bidi w:val="0"/>
              <w:spacing w:before="0" w:after="0"/>
              <w:jc w:val="left"/>
              <w:rPr/>
            </w:pPr>
            <w:r>
              <w:rPr/>
              <w:t>92840H400</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2,055,834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6.65  %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2,055,834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2,055,834 The information required by Items 4(a) - (c) is set forth in Rows (5) - (11) of the cover pages for the Reporting Persons and is incorporated herein by reference. The percentage set forth in Row (11) of the cover pages for the Reporting Persons are based on a total of 28,862,085 shares outstanding, as reported by the Issuer in its Form 10-Q filed with the Securities and Exchange Commission (the "SEC") on February 14, 2025 and 2,055,834 shares of the Common Stock issuable upon exercise of warrants held by the reporting persons (subject to the Beneficial Ownership Cap). Biomedical Value Fund, L.P. ("BVF") is the record holder of warrants to purchase 1,336,293 shares of Common Stock (the "BVF Warrants"). As a result of the Beneficial Ownership Cap, all shares underlying such warrants are exercisable, which constitutes 4.32% of the shares of Common Stock outstanding, computed in accordance with Rule 13d-3. Each of Dr. Jeffrey R. Jay, M.D. ("Dr. Jay"), as Senior Managing Member of Great Point, and Ms. Lillian Nordahl ("Ms. Nordahl"), as Managing Director of Great Point, has voting and investment power with respect to the BVF Shares, and therefore may be deemed to be the beneficial owner of the BVF Shares. Biomedical Offshore Value Fund, Ltd. ("BOVF") is the record holder of warrants to purchase 719,541 shares of Common Stock (the "BOVF Warrants"). As a result of the Beneficial Ownership Cap, all shares underlying such warrants are exercisable, which constitutes 2.33% of the shares of Common Stock outstanding, computed in accordance with Rule 13d-3. Each of Dr. Jeffrey R. Jay, M.D. ("Dr. Jay"), as Senior Managing Member of Great Point, and Ms. Lillian Nordahl ("Ms. Nordahl"), as Managing Director of Great Point, has voting and investment power with respect to the BOVF Shares, and therefore may be deemed to be the beneficial owner of the BOVF Shares. Notwithstanding the above, Great Point, Dr. Jay and Ms. Nordahl disclaim beneficial ownership of the BVF Shares and the BOVF Shares, except to the extent of their respective pecuniary interests. Provide the following information regarding the aggregate number and percentage of the class of securities of the issuer identified in Item 1. 1. Great Point Partners, LLC (a) Amount beneficially owned: 2,055,834 (b) Percent of class: 6.65 (c) Number of shares as to which the person has: (i) Sole power to vote or direct the vote: 0 (ii) Shared power to vote or direct the vote: 2,055,834 (iii) Sole power to dispose or to direct the disposition of: 0 (iv) Shared power to dispose or to direct the disposition of: 2,055,834 2. Dr. Jeffrey R. Jay, M.D. (a) Amount beneficially owned: 2,055,834 (b) Percent of class: 6.65 (c) Number of shares as to which the person has: (i) Sole power to vote or direct the vote: 0 (ii) Shared power to vote or direct the vote: 2,055,834 (iii) Sole power to dispose or to direct the disposition of: 0 (iv) Shared power to dispose or to direct the disposition of: 2,055,834 3. Ms. Lillian Nordahl (a) Amount beneficially owned: 2,055,834 (b) Percent of class: 6.65 (c) Number of shares as to which the person has: (i) Sole power to vote or direct the vote: 0 (ii) Shared power to vote or direct the vote: 2,055,834 (iii) Sole power to dispose or to direct the disposition of: 0 (iv) Shared power to dispose or to direct the disposition of: 2,055,834 The reporting persons hold in the aggregate warrants to purchase 2,055,834 shares of Common Stock; however, the provisions of such warrants restrict the exercise of such warrants to the extent that, after giving effect to such exercise, the holder of the warrants and its affiliates, together with any other person or entities with which such holder would constitute a group, would beneficially own in excess of 9.99% of the number of shares of Common Stock outstanding immediately after giving effect to such exercise (the "Beneficial Ownership Cap"). As a result, all shares underlying such warrants are beneficially owned by the reporting persons. Based on a total of 28,862,085 shares outstanding, as reported by the Issuer in its Form 10-Q filed with the Securities and Exchange Commission (the "SEC") on February 14, 2025 and 2,055,834 shares of the Common Stock issuable upon exercise of warrants held by the reporting persons (subject to the Beneficial Ownership Cap).</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Great Point Partners, LLC</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Dr. Jeffrey R. Jay, M.D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Dr. Jeffrey R. Jay, M.D - Senior Managing Member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tbl>
      <w:tblPr>
        <w:tblW w:w="5250" w:type="dxa"/>
        <w:jc w:val="left"/>
        <w:tblInd w:w="0" w:type="dxa"/>
        <w:tblLayout w:type="fixed"/>
        <w:tblCellMar>
          <w:top w:w="28" w:type="dxa"/>
          <w:left w:w="28" w:type="dxa"/>
          <w:bottom w:w="28" w:type="dxa"/>
          <w:right w:w="28" w:type="dxa"/>
        </w:tblCellMar>
      </w:tblPr>
      <w:tblGrid>
        <w:gridCol w:w="2625"/>
        <w:gridCol w:w="2625"/>
      </w:tblGrid>
      <w:tr>
        <w:trPr/>
        <w:tc>
          <w:tcPr>
            <w:tcW w:w="2625" w:type="dxa"/>
            <w:tcBorders/>
            <w:vAlign w:val="center"/>
          </w:tcPr>
          <w:p>
            <w:pPr>
              <w:pStyle w:val="TableContents"/>
              <w:bidi w:val="0"/>
              <w:spacing w:before="0" w:after="0"/>
              <w:jc w:val="left"/>
              <w:rPr/>
            </w:pPr>
            <w:r>
              <w:rPr/>
              <w:t> </w:t>
            </w:r>
          </w:p>
          <w:tbl>
            <w:tblPr>
              <w:tblW w:w="2476" w:type="dxa"/>
              <w:jc w:val="left"/>
              <w:tblInd w:w="0" w:type="dxa"/>
              <w:tblLayout w:type="fixed"/>
              <w:tblCellMar>
                <w:top w:w="28" w:type="dxa"/>
                <w:left w:w="28" w:type="dxa"/>
                <w:bottom w:w="28" w:type="dxa"/>
                <w:right w:w="28" w:type="dxa"/>
              </w:tblCellMar>
            </w:tblPr>
            <w:tblGrid>
              <w:gridCol w:w="2476"/>
            </w:tblGrid>
            <w:tr>
              <w:trPr/>
              <w:tc>
                <w:tcPr>
                  <w:tcW w:w="2476" w:type="dxa"/>
                  <w:tcBorders/>
                  <w:vAlign w:val="center"/>
                </w:tcPr>
                <w:p>
                  <w:pPr>
                    <w:pStyle w:val="TableContents"/>
                    <w:bidi w:val="0"/>
                    <w:spacing w:before="0" w:after="0"/>
                    <w:jc w:val="left"/>
                    <w:rPr/>
                  </w:pPr>
                  <w:r>
                    <w:rPr/>
                    <w:t>Dr. Jeffrey R. Jay, M.D.</w:t>
                  </w:r>
                </w:p>
              </w:tc>
            </w:tr>
          </w:tbl>
          <w:p>
            <w:pPr>
              <w:pStyle w:val="TableContents"/>
              <w:bidi w:val="0"/>
              <w:spacing w:before="0" w:after="283"/>
              <w:jc w:val="left"/>
              <w:rPr/>
            </w:pPr>
            <w:r>
              <w:rPr/>
            </w:r>
          </w:p>
        </w:tc>
        <w:tc>
          <w:tcPr>
            <w:tcW w:w="2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3"/>
        <w:gridCol w:w="4462"/>
      </w:tblGrid>
      <w:tr>
        <w:trPr/>
        <w:tc>
          <w:tcPr>
            <w:tcW w:w="57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Dr. Jeffrey R. Jay, M.D</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Dr. Jeffrey R. Jay, M.D</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62" w:type="dxa"/>
            <w:tcBorders/>
            <w:vAlign w:val="center"/>
          </w:tcPr>
          <w:p>
            <w:pPr>
              <w:pStyle w:val="TableContents"/>
              <w:bidi w:val="0"/>
              <w:spacing w:before="0" w:after="283"/>
              <w:jc w:val="left"/>
              <w:rPr>
                <w:sz w:val="4"/>
                <w:szCs w:val="4"/>
              </w:rPr>
            </w:pPr>
            <w:r>
              <w:rPr>
                <w:sz w:val="4"/>
                <w:szCs w:val="4"/>
              </w:rPr>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Ms. Lillian Nordahl</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3"/>
        <w:gridCol w:w="4402"/>
      </w:tblGrid>
      <w:tr>
        <w:trPr/>
        <w:tc>
          <w:tcPr>
            <w:tcW w:w="580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Ms. Lillian Nordahl</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Ms. Lillian Nordahl</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05/15/2025</w:t>
                  </w:r>
                </w:p>
              </w:tc>
            </w:tr>
          </w:tbl>
          <w:p>
            <w:pPr>
              <w:pStyle w:val="TableContents"/>
              <w:bidi w:val="0"/>
              <w:spacing w:before="0" w:after="283"/>
              <w:jc w:val="left"/>
              <w:rPr/>
            </w:pPr>
            <w:r>
              <w:rPr/>
            </w:r>
          </w:p>
        </w:tc>
        <w:tc>
          <w:tcPr>
            <w:tcW w:w="44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hereby agree as follows: (i) Each of them is individually eligible to use the SCHEDULE 13G/A to which this Exhibit is attached, and such SCHEDULE 13G/A is filed on behalf of each of them; and (ii) 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 Dated: May 15, 2025 Great Point Partners, LLC By: /s/ Dr. Jeffrey R. Jay, M.D. Dr. Jeffrey R. Jay, M.D., as Senior Managing Member Dr. Jeffrey R. Jay, M.D. By: /s/ Dr. Jeffrey R. Jay, M.D. Dr. Jeffrey R. Jay, M.D. Ms. Lillian Nordahl By: /s/ Ms. Lillian Nordahl Ms. Lillian Nordahl</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2096</Words>
  <Characters>10536</Characters>
  <CharactersWithSpaces>12576</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