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$0.001 par value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40" w:firstLine="8"/>
        <w:spacing w:after="0" w:line="261" w:lineRule="auto"/>
        <w:tabs>
          <w:tab w:leader="none" w:pos="648"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Rule 13d-1(b)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Rule 13d-1(c)</w:t>
      </w:r>
    </w:p>
    <w:p>
      <w:pPr>
        <w:ind w:left="660" w:hanging="652"/>
        <w:spacing w:after="0"/>
        <w:tabs>
          <w:tab w:leader="none" w:pos="6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07" w:lineRule="exact"/>
        <w:rPr>
          <w:sz w:val="24"/>
          <w:szCs w:val="24"/>
          <w:color w:val="auto"/>
        </w:rPr>
      </w:pPr>
    </w:p>
    <w:p>
      <w:pPr>
        <w:ind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78"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2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88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889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Advisors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1,565,829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4"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5.6%</w:t>
      </w:r>
      <w:r>
        <w:rPr>
          <w:rFonts w:ascii="Times New Roman" w:cs="Times New Roman" w:eastAsia="Times New Roman" w:hAnsi="Times New Roman"/>
          <w:sz w:val="29"/>
          <w:szCs w:val="29"/>
          <w:b w:val="1"/>
          <w:bCs w:val="1"/>
          <w:color w:val="auto"/>
          <w:vertAlign w:val="superscript"/>
        </w:rPr>
        <w:t>1</w:t>
      </w:r>
    </w:p>
    <w:p>
      <w:pPr>
        <w:spacing w:after="0" w:line="6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0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IA; OO; HC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40" w:right="300" w:hanging="332"/>
        <w:spacing w:after="0" w:line="204"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percentages reported in this Schedule 13G are based upon 27,845,372 Shares outstanding comprised of (i) 27,023,038 Shares outstanding as of November 9, 2023 (according to the issuer’s Form 10-Q as filed with the Securities and Exchange Commission on November 9, 2023), and (ii) 822,334 Shares issuable upon conversion of certain warrants held by affiliates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Advisors Holdings LP</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1,565,829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5.6%</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4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GP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1,565,829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5.6%</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5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34,939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0.1%</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6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Group LP</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34,939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0.1%</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7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Citadel Securities GP LLC</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34,939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0.1%</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Page 8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63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0" w:hanging="686"/>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Kenneth Griffin</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337" w:lineRule="exact"/>
        <w:rPr>
          <w:sz w:val="20"/>
          <w:szCs w:val="20"/>
          <w:color w:val="auto"/>
        </w:rPr>
      </w:pPr>
    </w:p>
    <w:p>
      <w:pPr>
        <w:ind w:left="1200" w:hanging="68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46"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 Citizen</w:t>
      </w:r>
    </w:p>
    <w:p>
      <w:pPr>
        <w:spacing w:after="0" w:line="134" w:lineRule="exact"/>
        <w:rPr>
          <w:rFonts w:ascii="Times New Roman" w:cs="Times New Roman" w:eastAsia="Times New Roman" w:hAnsi="Times New Roman"/>
          <w:sz w:val="18"/>
          <w:szCs w:val="18"/>
          <w:color w:val="auto"/>
        </w:rPr>
      </w:pPr>
    </w:p>
    <w:p>
      <w:pPr>
        <w:ind w:left="3460" w:hanging="698"/>
        <w:spacing w:after="0"/>
        <w:tabs>
          <w:tab w:leader="none" w:pos="34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1,600,768 Shares</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1"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4" w:lineRule="exact"/>
        <w:rPr>
          <w:rFonts w:ascii="Times New Roman" w:cs="Times New Roman" w:eastAsia="Times New Roman" w:hAnsi="Times New Roman"/>
          <w:sz w:val="18"/>
          <w:szCs w:val="18"/>
          <w:color w:val="auto"/>
        </w:rPr>
      </w:pPr>
    </w:p>
    <w:p>
      <w:pPr>
        <w:ind w:left="1200" w:hanging="686"/>
        <w:spacing w:after="0"/>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6" w:lineRule="exact"/>
        <w:rPr>
          <w:sz w:val="20"/>
          <w:szCs w:val="20"/>
          <w:color w:val="auto"/>
        </w:rPr>
      </w:pPr>
    </w:p>
    <w:p>
      <w:pPr>
        <w:jc w:val="right"/>
        <w:ind w:right="60"/>
        <w:spacing w:after="0"/>
        <w:rPr>
          <w:sz w:val="20"/>
          <w:szCs w:val="20"/>
          <w:color w:val="auto"/>
        </w:rPr>
      </w:pPr>
      <w:r>
        <w:rPr>
          <w:rFonts w:ascii="Wingdings" w:cs="Wingdings" w:eastAsia="Wingdings" w:hAnsi="Wingdings"/>
          <w:sz w:val="18"/>
          <w:szCs w:val="18"/>
          <w:b w:val="1"/>
          <w:bCs w:val="1"/>
          <w:color w:val="auto"/>
        </w:rPr>
        <w:t>o</w:t>
      </w:r>
    </w:p>
    <w:p>
      <w:pPr>
        <w:spacing w:after="0" w:line="324" w:lineRule="exact"/>
        <w:rPr>
          <w:sz w:val="20"/>
          <w:szCs w:val="20"/>
          <w:color w:val="auto"/>
        </w:rPr>
      </w:pPr>
    </w:p>
    <w:p>
      <w:pPr>
        <w:ind w:left="1200" w:hanging="727"/>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5.8%</w:t>
      </w:r>
    </w:p>
    <w:p>
      <w:pPr>
        <w:spacing w:after="0" w:line="134" w:lineRule="exact"/>
        <w:rPr>
          <w:rFonts w:ascii="Times New Roman" w:cs="Times New Roman" w:eastAsia="Times New Roman" w:hAnsi="Times New Roman"/>
          <w:sz w:val="18"/>
          <w:szCs w:val="18"/>
          <w:color w:val="auto"/>
        </w:rPr>
      </w:pPr>
    </w:p>
    <w:p>
      <w:pPr>
        <w:ind w:left="1200" w:hanging="731"/>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8" w:name="page9"/>
    <w:bookmarkEnd w:id="8"/>
    <w:p>
      <w:pPr>
        <w:ind w:left="960"/>
        <w:spacing w:after="0"/>
        <w:tabs>
          <w:tab w:leader="none" w:pos="5460" w:val="left"/>
          <w:tab w:leader="none" w:pos="8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9 of 13 Pages</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343 Allerton Avenue, South San Francisco, CA 94080 United States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29"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 Citadel Securities. Such owned Shares may include other instruments exercisable for or convertible into Shares.</w:t>
      </w:r>
    </w:p>
    <w:p>
      <w:pPr>
        <w:spacing w:after="0" w:line="183" w:lineRule="exact"/>
        <w:rPr>
          <w:sz w:val="20"/>
          <w:szCs w:val="20"/>
          <w:color w:val="auto"/>
        </w:rPr>
      </w:pPr>
    </w:p>
    <w:p>
      <w:pPr>
        <w:ind w:left="980" w:right="60"/>
        <w:spacing w:after="0" w:line="266" w:lineRule="auto"/>
        <w:rPr>
          <w:sz w:val="20"/>
          <w:szCs w:val="20"/>
          <w:color w:val="auto"/>
        </w:rPr>
      </w:pPr>
      <w:r>
        <w:rPr>
          <w:rFonts w:ascii="Times New Roman" w:cs="Times New Roman" w:eastAsia="Times New Roman" w:hAnsi="Times New Roman"/>
          <w:sz w:val="18"/>
          <w:szCs w:val="18"/>
          <w:color w:val="auto"/>
        </w:rPr>
        <w:t>Citadel Advisors is the portfolio manager for CM. CAH is the sole member of Citadel Advisors. CGP is the general partner of CAH. CALC4 is the non-member manager of Citadel Securities. CSGP is the general partner of CALC4. Mr. Griffin is the President and Chief Executive Officer of CGP, and owns a controlling interest in CGP and CSGP.</w:t>
      </w:r>
    </w:p>
    <w:p>
      <w:pPr>
        <w:spacing w:after="0" w:line="176"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or Principal Business Office or, if none, Residence: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each of the Reporting Persons is Southeast Financial Center, 200 S. Biscayne Blvd., Suite 3300, Miami, Florida 33131.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980" w:right="380"/>
        <w:spacing w:after="0" w:line="266" w:lineRule="auto"/>
        <w:rPr>
          <w:sz w:val="20"/>
          <w:szCs w:val="20"/>
          <w:color w:val="auto"/>
        </w:rPr>
      </w:pPr>
      <w:r>
        <w:rPr>
          <w:rFonts w:ascii="Times New Roman" w:cs="Times New Roman" w:eastAsia="Times New Roman" w:hAnsi="Times New Roman"/>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92840H400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9" w:name="page10"/>
    <w:bookmarkEnd w:id="9"/>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10 of 13 Pages</w:t>
      </w:r>
    </w:p>
    <w:p>
      <w:pPr>
        <w:sectPr>
          <w:pgSz w:w="11900" w:h="16838" w:orient="portrait"/>
          <w:cols w:equalWidth="0" w:num="1">
            <w:col w:w="10880"/>
          </w:cols>
          <w:pgMar w:left="320" w:top="1170" w:right="6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 240.13d-1(b), or 240.13d-2(b) or (c), check whether the person filing is a:</w:t>
      </w:r>
    </w:p>
    <w:p>
      <w:pPr>
        <w:spacing w:after="0" w:line="188" w:lineRule="exact"/>
        <w:rPr>
          <w:sz w:val="20"/>
          <w:szCs w:val="20"/>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 240.13d-1(b)(1)(ii)(E);</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 240.13d-1(b)(1)(ii)(F);</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9"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2280" w:right="80" w:hanging="1300"/>
        <w:spacing w:after="0" w:line="215" w:lineRule="exact"/>
        <w:tabs>
          <w:tab w:leader="none" w:pos="1632"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(15 U.S.C. 80a-3);</w:t>
      </w: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 240.13d-1(b)(1)(ii)(J);</w:t>
      </w:r>
    </w:p>
    <w:p>
      <w:pPr>
        <w:spacing w:after="0" w:line="10" w:lineRule="exact"/>
        <w:rPr>
          <w:rFonts w:ascii="Times New Roman" w:cs="Times New Roman" w:eastAsia="Times New Roman" w:hAnsi="Times New Roman"/>
          <w:sz w:val="18"/>
          <w:szCs w:val="18"/>
          <w:color w:val="auto"/>
        </w:rPr>
      </w:pPr>
    </w:p>
    <w:p>
      <w:pPr>
        <w:ind w:left="1620" w:hanging="640"/>
        <w:spacing w:after="0" w:line="207" w:lineRule="exact"/>
        <w:tabs>
          <w:tab w:leader="none" w:pos="1620" w:val="left"/>
        </w:tabs>
        <w:numPr>
          <w:ilvl w:val="0"/>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 240.13d-1(b)(1)(ii)(K).</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Advisors LLC, Citadel Advisors Holdings LP and Citadel GP LLC</w:t>
      </w:r>
    </w:p>
    <w:p>
      <w:pPr>
        <w:spacing w:after="0" w:line="225" w:lineRule="exact"/>
        <w:rPr>
          <w:rFonts w:ascii="Times New Roman" w:cs="Times New Roman" w:eastAsia="Times New Roman" w:hAnsi="Times New Roman"/>
          <w:sz w:val="18"/>
          <w:szCs w:val="18"/>
          <w:color w:val="auto"/>
        </w:rPr>
      </w:pPr>
    </w:p>
    <w:p>
      <w:pPr>
        <w:ind w:left="2280" w:hanging="652"/>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Citadel Advisors LLC, Citadel Advisors Holdings LP and Citadel GP LLC may be deemed to beneficially own 1,565,829 Shares.</w:t>
      </w:r>
    </w:p>
    <w:p>
      <w:pPr>
        <w:spacing w:after="0" w:line="161" w:lineRule="exact"/>
        <w:rPr>
          <w:rFonts w:ascii="Times New Roman" w:cs="Times New Roman" w:eastAsia="Times New Roman" w:hAnsi="Times New Roman"/>
          <w:sz w:val="18"/>
          <w:szCs w:val="18"/>
          <w:color w:val="auto"/>
        </w:rPr>
      </w:pPr>
    </w:p>
    <w:p>
      <w:pPr>
        <w:ind w:left="2280" w:right="120" w:hanging="652"/>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Advisors LLC, Citadel Advisors Holdings LP and Citadel GP LLC may be deemed to beneficially own constitutes 5.6% of the Shares outstanding.</w:t>
      </w:r>
    </w:p>
    <w:p>
      <w:pPr>
        <w:spacing w:after="0" w:line="161"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1,565,829</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1,565,829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320" w:top="1170" w:right="699" w:bottom="1440" w:gutter="0" w:footer="0" w:header="0"/>
          <w:type w:val="continuous"/>
        </w:sectPr>
      </w:pPr>
    </w:p>
    <w:bookmarkStart w:id="10" w:name="page11"/>
    <w:bookmarkEnd w:id="10"/>
    <w:p>
      <w:pPr>
        <w:spacing w:after="0"/>
        <w:tabs>
          <w:tab w:leader="none" w:pos="4500" w:val="left"/>
          <w:tab w:leader="none" w:pos="7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11 of 13 Pages</w:t>
      </w:r>
    </w:p>
    <w:p>
      <w:pPr>
        <w:sectPr>
          <w:pgSz w:w="11900" w:h="16838" w:orient="portrait"/>
          <w:cols w:equalWidth="0" w:num="1">
            <w:col w:w="9960"/>
          </w:cols>
          <w:pgMar w:left="1280" w:top="1170" w:right="6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60" w:hanging="64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w:t>
      </w:r>
    </w:p>
    <w:p>
      <w:pPr>
        <w:spacing w:after="0" w:line="225"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 may be deemed to beneficially own 34,939 Shares.</w:t>
      </w:r>
    </w:p>
    <w:p>
      <w:pPr>
        <w:spacing w:after="0" w:line="225" w:lineRule="exact"/>
        <w:rPr>
          <w:rFonts w:ascii="Times New Roman" w:cs="Times New Roman" w:eastAsia="Times New Roman" w:hAnsi="Times New Roman"/>
          <w:sz w:val="18"/>
          <w:szCs w:val="18"/>
          <w:color w:val="auto"/>
        </w:rPr>
      </w:pPr>
    </w:p>
    <w:p>
      <w:pPr>
        <w:ind w:left="1320" w:right="200" w:hanging="652"/>
        <w:spacing w:after="0" w:line="282" w:lineRule="auto"/>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Citadel Securities LLC may be deemed to beneficially own constitutes 0.1% of the Shares outstanding.</w:t>
      </w:r>
    </w:p>
    <w:p>
      <w:pPr>
        <w:spacing w:after="0" w:line="161"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34,939</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34,939</w:t>
      </w:r>
    </w:p>
    <w:p>
      <w:pPr>
        <w:spacing w:after="0" w:line="225" w:lineRule="exact"/>
        <w:rPr>
          <w:rFonts w:ascii="Times New Roman" w:cs="Times New Roman" w:eastAsia="Times New Roman" w:hAnsi="Times New Roman"/>
          <w:sz w:val="18"/>
          <w:szCs w:val="18"/>
          <w:color w:val="auto"/>
        </w:rPr>
      </w:pPr>
    </w:p>
    <w:p>
      <w:pPr>
        <w:ind w:left="660" w:hanging="64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Group LP and Citadel Securities GP LLC</w:t>
      </w:r>
    </w:p>
    <w:p>
      <w:pPr>
        <w:spacing w:after="0" w:line="225"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Citadel Securities Group LP and Citadel Securities GP LLC may be deemed to beneficially own 34,939 Shares.</w:t>
      </w:r>
    </w:p>
    <w:p>
      <w:pPr>
        <w:spacing w:after="0" w:line="225" w:lineRule="exact"/>
        <w:rPr>
          <w:rFonts w:ascii="Times New Roman" w:cs="Times New Roman" w:eastAsia="Times New Roman" w:hAnsi="Times New Roman"/>
          <w:sz w:val="18"/>
          <w:szCs w:val="18"/>
          <w:color w:val="auto"/>
        </w:rPr>
      </w:pPr>
    </w:p>
    <w:p>
      <w:pPr>
        <w:ind w:left="1320" w:right="440" w:hanging="652"/>
        <w:spacing w:after="0" w:line="282" w:lineRule="auto"/>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Securities Group LP and Citadel Securities GP LLC may be deemed to beneficially own constitutes 0.1% of the Shares outstanding.</w:t>
      </w:r>
    </w:p>
    <w:p>
      <w:pPr>
        <w:spacing w:after="0" w:line="161" w:lineRule="exact"/>
        <w:rPr>
          <w:rFonts w:ascii="Times New Roman" w:cs="Times New Roman" w:eastAsia="Times New Roman" w:hAnsi="Times New Roman"/>
          <w:sz w:val="18"/>
          <w:szCs w:val="18"/>
          <w:color w:val="auto"/>
        </w:rPr>
      </w:pPr>
    </w:p>
    <w:p>
      <w:pPr>
        <w:ind w:left="1320" w:hanging="652"/>
        <w:spacing w:after="0"/>
        <w:tabs>
          <w:tab w:leader="none" w:pos="1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34,939</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960" w:hanging="644"/>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34,939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428625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60"/>
          </w:cols>
          <w:pgMar w:left="1280" w:top="1170" w:right="659" w:bottom="1440" w:gutter="0" w:footer="0" w:header="0"/>
          <w:type w:val="continuous"/>
        </w:sectPr>
      </w:pPr>
    </w:p>
    <w:bookmarkStart w:id="11" w:name="page12"/>
    <w:bookmarkEnd w:id="11"/>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12 of 13 Pages</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620" w:hanging="64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Kenneth Griffin</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Griffin may be deemed to beneficially own 1,600,768 Shares.</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Mr. Griffin may be deemed to beneficially own constitutes 5.8% of the Shares outstanding.</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1,600,768</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920" w:hanging="644"/>
        <w:spacing w:after="0"/>
        <w:tabs>
          <w:tab w:leader="none" w:pos="29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1,600,768</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Wingdings" w:cs="Wingdings" w:eastAsia="Wingdings" w:hAnsi="Wingdings"/>
          <w:sz w:val="18"/>
          <w:szCs w:val="18"/>
          <w:b w:val="1"/>
          <w:bCs w:val="1"/>
          <w:color w:val="auto"/>
        </w:rPr>
        <w:t>o</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12" w:name="page13"/>
    <w:bookmarkEnd w:id="12"/>
    <w:p>
      <w:pPr>
        <w:ind w:left="960"/>
        <w:spacing w:after="0"/>
        <w:tabs>
          <w:tab w:leader="none" w:pos="5460" w:val="left"/>
          <w:tab w:leader="none" w:pos="8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92840H400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13 of 13 Pages</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r>
        <w:trPr>
          <w:trHeight w:val="68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r>
        <w:trPr>
          <w:trHeight w:val="68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bl>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Seth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2468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Seth Levy, attorney-in-fact*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 w:lineRule="exact"/>
        <w:rPr>
          <w:sz w:val="20"/>
          <w:szCs w:val="20"/>
          <w:color w:val="auto"/>
        </w:rPr>
      </w:pPr>
    </w:p>
    <w:p>
      <w:pPr>
        <w:ind w:left="340" w:hanging="332"/>
        <w:spacing w:after="0" w:line="255"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117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lvl w:ilvl="1">
      <w:lvlJc w:val="left"/>
      <w:lvlText w:val="%2."/>
      <w:numFmt w:val="decimal"/>
      <w:start w:val="5"/>
    </w:lvl>
  </w:abstractNum>
  <w:abstractNum w:abstractNumId="4">
    <w:nsid w:val="71F32454"/>
    <w:multiLevelType w:val="hybridMultilevel"/>
    <w:lvl w:ilvl="0">
      <w:lvlJc w:val="left"/>
      <w:lvlText w:val="%1"/>
      <w:numFmt w:val="decimal"/>
      <w:start w:val="1"/>
    </w:lvl>
    <w:lvl w:ilvl="1">
      <w:lvlJc w:val="left"/>
      <w:lvlText w:val="%2."/>
      <w:numFmt w:val="decimal"/>
      <w:start w:val="8"/>
    </w:lvl>
  </w:abstractNum>
  <w:abstractNum w:abstractNumId="5">
    <w:nsid w:val="2CA88611"/>
    <w:multiLevelType w:val="hybridMultilevel"/>
    <w:lvl w:ilvl="0">
      <w:lvlJc w:val="left"/>
      <w:lvlText w:val="%1."/>
      <w:numFmt w:val="decimal"/>
      <w:start w:val="9"/>
    </w:lvl>
    <w:lvl w:ilvl="1">
      <w:lvlJc w:val="left"/>
      <w:lvlText w:val="%2"/>
      <w:numFmt w:val="decimal"/>
      <w:start w:val="1"/>
    </w:lvl>
  </w:abstractNum>
  <w:abstractNum w:abstractNumId="6">
    <w:nsid w:val="836C40E"/>
    <w:multiLevelType w:val="hybridMultilevel"/>
    <w:lvl w:ilvl="0">
      <w:lvlJc w:val="left"/>
      <w:lvlText w:val="%1."/>
      <w:numFmt w:val="decimal"/>
      <w:start w:val="10"/>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3"/>
    </w:lvl>
    <w:lvl w:ilvl="1">
      <w:lvlJc w:val="left"/>
      <w:lvlText w:val="%2."/>
      <w:numFmt w:val="decimal"/>
      <w:start w:val="5"/>
    </w:lvl>
  </w:abstractNum>
  <w:abstractNum w:abstractNumId="11">
    <w:nsid w:val="7C3DBD3D"/>
    <w:multiLevelType w:val="hybridMultilevel"/>
    <w:lvl w:ilvl="0">
      <w:lvlJc w:val="left"/>
      <w:lvlText w:val="%1"/>
      <w:numFmt w:val="decimal"/>
      <w:start w:val="1"/>
    </w:lvl>
    <w:lvl w:ilvl="1">
      <w:lvlJc w:val="left"/>
      <w:lvlText w:val="%2."/>
      <w:numFmt w:val="decimal"/>
      <w:start w:val="8"/>
    </w:lvl>
  </w:abstractNum>
  <w:abstractNum w:abstractNumId="12">
    <w:nsid w:val="737B8DDC"/>
    <w:multiLevelType w:val="hybridMultilevel"/>
    <w:lvl w:ilvl="0">
      <w:lvlJc w:val="left"/>
      <w:lvlText w:val="%1."/>
      <w:numFmt w:val="decimal"/>
      <w:start w:val="9"/>
    </w:lvl>
    <w:lvl w:ilvl="1">
      <w:lvlJc w:val="left"/>
      <w:lvlText w:val="%2"/>
      <w:numFmt w:val="decimal"/>
      <w:start w:val="1"/>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3"/>
    </w:lvl>
    <w:lvl w:ilvl="1">
      <w:lvlJc w:val="left"/>
      <w:lvlText w:val="%2."/>
      <w:numFmt w:val="decimal"/>
      <w:start w:val="5"/>
    </w:lvl>
  </w:abstractNum>
  <w:abstractNum w:abstractNumId="17">
    <w:nsid w:val="614FD4A1"/>
    <w:multiLevelType w:val="hybridMultilevel"/>
    <w:lvl w:ilvl="0">
      <w:lvlJc w:val="left"/>
      <w:lvlText w:val="%1"/>
      <w:numFmt w:val="decimal"/>
      <w:start w:val="1"/>
    </w:lvl>
    <w:lvl w:ilvl="1">
      <w:lvlJc w:val="left"/>
      <w:lvlText w:val="%2."/>
      <w:numFmt w:val="decimal"/>
      <w:start w:val="8"/>
    </w:lvl>
  </w:abstractNum>
  <w:abstractNum w:abstractNumId="18">
    <w:nsid w:val="419AC241"/>
    <w:multiLevelType w:val="hybridMultilevel"/>
    <w:lvl w:ilvl="0">
      <w:lvlJc w:val="left"/>
      <w:lvlText w:val="%1."/>
      <w:numFmt w:val="decimal"/>
      <w:start w:val="9"/>
    </w:lvl>
    <w:lvl w:ilvl="1">
      <w:lvlJc w:val="left"/>
      <w:lvlText w:val="%2"/>
      <w:numFmt w:val="decimal"/>
      <w:start w:val="1"/>
    </w:lvl>
  </w:abstractNum>
  <w:abstractNum w:abstractNumId="19">
    <w:nsid w:val="5577F8E1"/>
    <w:multiLevelType w:val="hybridMultilevel"/>
    <w:lvl w:ilvl="0">
      <w:lvlJc w:val="left"/>
      <w:lvlText w:val="%1."/>
      <w:numFmt w:val="decimal"/>
      <w:start w:val="10"/>
    </w:lvl>
  </w:abstractNum>
  <w:abstractNum w:abstractNumId="20">
    <w:nsid w:val="440BADFC"/>
    <w:multiLevelType w:val="hybridMultilevel"/>
    <w:lvl w:ilvl="0">
      <w:lvlJc w:val="left"/>
      <w:lvlText w:val="%1."/>
      <w:numFmt w:val="decimal"/>
      <w:start w:val="1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3"/>
    </w:lvl>
    <w:lvl w:ilvl="1">
      <w:lvlJc w:val="left"/>
      <w:lvlText w:val="%2."/>
      <w:numFmt w:val="decimal"/>
      <w:start w:val="5"/>
    </w:lvl>
  </w:abstractNum>
  <w:abstractNum w:abstractNumId="23">
    <w:nsid w:val="77465F01"/>
    <w:multiLevelType w:val="hybridMultilevel"/>
    <w:lvl w:ilvl="0">
      <w:lvlJc w:val="left"/>
      <w:lvlText w:val="%1"/>
      <w:numFmt w:val="decimal"/>
      <w:start w:val="1"/>
    </w:lvl>
    <w:lvl w:ilvl="1">
      <w:lvlJc w:val="left"/>
      <w:lvlText w:val="%2."/>
      <w:numFmt w:val="decimal"/>
      <w:start w:val="8"/>
    </w:lvl>
  </w:abstractNum>
  <w:abstractNum w:abstractNumId="24">
    <w:nsid w:val="7724C67E"/>
    <w:multiLevelType w:val="hybridMultilevel"/>
    <w:lvl w:ilvl="0">
      <w:lvlJc w:val="left"/>
      <w:lvlText w:val="%1."/>
      <w:numFmt w:val="decimal"/>
      <w:start w:val="9"/>
    </w:lvl>
    <w:lvl w:ilvl="1">
      <w:lvlJc w:val="left"/>
      <w:lvlText w:val="%2"/>
      <w:numFmt w:val="decimal"/>
      <w:start w:val="1"/>
    </w:lvl>
  </w:abstractNum>
  <w:abstractNum w:abstractNumId="25">
    <w:nsid w:val="5C482A97"/>
    <w:multiLevelType w:val="hybridMultilevel"/>
    <w:lvl w:ilvl="0">
      <w:lvlJc w:val="left"/>
      <w:lvlText w:val="%1."/>
      <w:numFmt w:val="decimal"/>
      <w:start w:val="10"/>
    </w:lvl>
  </w:abstractNum>
  <w:abstractNum w:abstractNumId="26">
    <w:nsid w:val="2463B9EA"/>
    <w:multiLevelType w:val="hybridMultilevel"/>
    <w:lvl w:ilvl="0">
      <w:lvlJc w:val="left"/>
      <w:lvlText w:val="%1."/>
      <w:numFmt w:val="decimal"/>
      <w:start w:val="1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3"/>
    </w:lvl>
    <w:lvl w:ilvl="1">
      <w:lvlJc w:val="left"/>
      <w:lvlText w:val="%2."/>
      <w:numFmt w:val="decimal"/>
      <w:start w:val="5"/>
    </w:lvl>
  </w:abstractNum>
  <w:abstractNum w:abstractNumId="29">
    <w:nsid w:val="2D517796"/>
    <w:multiLevelType w:val="hybridMultilevel"/>
    <w:lvl w:ilvl="0">
      <w:lvlJc w:val="left"/>
      <w:lvlText w:val="%1"/>
      <w:numFmt w:val="decimal"/>
      <w:start w:val="1"/>
    </w:lvl>
    <w:lvl w:ilvl="1">
      <w:lvlJc w:val="left"/>
      <w:lvlText w:val="%2."/>
      <w:numFmt w:val="decimal"/>
      <w:start w:val="8"/>
    </w:lvl>
  </w:abstractNum>
  <w:abstractNum w:abstractNumId="30">
    <w:nsid w:val="580BD78F"/>
    <w:multiLevelType w:val="hybridMultilevel"/>
    <w:lvl w:ilvl="0">
      <w:lvlJc w:val="left"/>
      <w:lvlText w:val="%1."/>
      <w:numFmt w:val="decimal"/>
      <w:start w:val="9"/>
    </w:lvl>
    <w:lvl w:ilvl="1">
      <w:lvlJc w:val="left"/>
      <w:lvlText w:val="%2"/>
      <w:numFmt w:val="decimal"/>
      <w:start w:val="1"/>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3"/>
    </w:lvl>
    <w:lvl w:ilvl="1">
      <w:lvlJc w:val="left"/>
      <w:lvlText w:val="%2."/>
      <w:numFmt w:val="decimal"/>
      <w:start w:val="5"/>
    </w:lvl>
  </w:abstractNum>
  <w:abstractNum w:abstractNumId="35">
    <w:nsid w:val="2A487CB0"/>
    <w:multiLevelType w:val="hybridMultilevel"/>
    <w:lvl w:ilvl="0">
      <w:lvlJc w:val="left"/>
      <w:lvlText w:val="%1"/>
      <w:numFmt w:val="decimal"/>
      <w:start w:val="1"/>
    </w:lvl>
    <w:lvl w:ilvl="1">
      <w:lvlJc w:val="left"/>
      <w:lvlText w:val="%2."/>
      <w:numFmt w:val="decimal"/>
      <w:start w:val="8"/>
    </w:lvl>
  </w:abstractNum>
  <w:abstractNum w:abstractNumId="36">
    <w:nsid w:val="1D4ED43B"/>
    <w:multiLevelType w:val="hybridMultilevel"/>
    <w:lvl w:ilvl="0">
      <w:lvlJc w:val="left"/>
      <w:lvlText w:val="%1."/>
      <w:numFmt w:val="decimal"/>
      <w:start w:val="9"/>
    </w:lvl>
    <w:lvl w:ilvl="1">
      <w:lvlJc w:val="left"/>
      <w:lvlText w:val="%2"/>
      <w:numFmt w:val="decimal"/>
      <w:start w:val="1"/>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3"/>
    </w:lvl>
    <w:lvl w:ilvl="1">
      <w:lvlJc w:val="left"/>
      <w:lvlText w:val="%2."/>
      <w:numFmt w:val="decimal"/>
      <w:start w:val="5"/>
    </w:lvl>
  </w:abstractNum>
  <w:abstractNum w:abstractNumId="41">
    <w:nsid w:val="4B588F54"/>
    <w:multiLevelType w:val="hybridMultilevel"/>
    <w:lvl w:ilvl="0">
      <w:lvlJc w:val="left"/>
      <w:lvlText w:val="%1"/>
      <w:numFmt w:val="decimal"/>
      <w:start w:val="1"/>
    </w:lvl>
    <w:lvl w:ilvl="1">
      <w:lvlJc w:val="left"/>
      <w:lvlText w:val="%2."/>
      <w:numFmt w:val="decimal"/>
      <w:start w:val="8"/>
    </w:lvl>
  </w:abstractNum>
  <w:abstractNum w:abstractNumId="42">
    <w:nsid w:val="542289EC"/>
    <w:multiLevelType w:val="hybridMultilevel"/>
    <w:lvl w:ilvl="0">
      <w:lvlJc w:val="left"/>
      <w:lvlText w:val="%1."/>
      <w:numFmt w:val="decimal"/>
      <w:start w:val="9"/>
    </w:lvl>
    <w:lvl w:ilvl="1">
      <w:lvlJc w:val="left"/>
      <w:lvlText w:val="%2"/>
      <w:numFmt w:val="decimal"/>
      <w:start w:val="1"/>
    </w:lvl>
  </w:abstractNum>
  <w:abstractNum w:abstractNumId="43">
    <w:nsid w:val="6DE91B18"/>
    <w:multiLevelType w:val="hybridMultilevel"/>
    <w:lvl w:ilvl="0">
      <w:lvlJc w:val="left"/>
      <w:lvlText w:val="%1."/>
      <w:numFmt w:val="decimal"/>
      <w:start w:val="10"/>
    </w:lvl>
  </w:abstractNum>
  <w:abstractNum w:abstractNumId="44">
    <w:nsid w:val="38437FDB"/>
    <w:multiLevelType w:val="hybridMultilevel"/>
    <w:lvl w:ilvl="0">
      <w:lvlJc w:val="left"/>
      <w:lvlText w:val="%1."/>
      <w:numFmt w:val="decimal"/>
      <w:start w:val="1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7">
    <w:nsid w:val="684A48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8">
    <w:nsid w:val="579478FE"/>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2024-02-14T19:04:09Z</dcterms:created>
  <dcterms:modified xsi:type="dcterms:W3CDTF">2024-02-14T19:04:09Z</dcterms:modified>
</cp:coreProperties>
</file>