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93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939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Prince Joshua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760" w:type="dxa"/>
            <w:vAlign w:val="bottom"/>
          </w:tcPr>
          <w:p>
            <w:pPr>
              <w:ind w:left="30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9"/>
              </w:rPr>
              <w:t>C/O VISTAGEN THERAPEUTICS, INC.</w:t>
            </w:r>
          </w:p>
        </w:tc>
        <w:tc>
          <w:tcPr>
            <w:tcW w:w="0" w:type="dxa"/>
            <w:vAlign w:val="bottom"/>
          </w:tcPr>
          <w:p>
            <w:pPr>
              <w:spacing w:after="0"/>
              <w:rPr>
                <w:sz w:val="1"/>
                <w:szCs w:val="1"/>
                <w:color w:val="auto"/>
              </w:rPr>
            </w:pPr>
          </w:p>
        </w:tc>
      </w:tr>
      <w:tr>
        <w:trPr>
          <w:trHeight w:val="254"/>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343 ALLERTON AVENUE</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760" w:type="dxa"/>
            <w:vAlign w:val="bottom"/>
          </w:tcPr>
          <w:p>
            <w:pPr>
              <w:ind w:left="3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06/24/2024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06/24/2024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24, 2024 (the "Vesting Start Date"), and will vest in equal monthly installments over a three-year period until the Options become fully vested on the three (3) year anniversary of the Vesting Start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98663"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2024-06-26T20:38:36Z</dcterms:created>
  <dcterms:modified xsi:type="dcterms:W3CDTF">2024-06-26T20:38:36Z</dcterms:modified>
</cp:coreProperties>
</file>