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6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643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Adler Reid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06/23/2025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06/23/2035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Equity Omnibus Incentive Plan, as amended. The Options will begin vesting on June 23, 2025 (the "Grant Date"), and will vest in equal monthly installments over a three-year period until the Options become fully vested on the three (3) year anniversary of the Grant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Cynthia Anderson, Attorney- </w:t>
      </w:r>
      <w:r>
        <w:rPr>
          <w:rFonts w:ascii="Times New Roman" w:cs="Times New Roman" w:eastAsia="Times New Roman" w:hAnsi="Times New Roman"/>
          <w:sz w:val="31"/>
          <w:szCs w:val="31"/>
          <w:color w:val="0000FF"/>
          <w:vertAlign w:val="subscript"/>
        </w:rPr>
        <w:t>06/25/2025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4908"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2025-06-25T16:21:46Z</dcterms:created>
  <dcterms:modified xsi:type="dcterms:W3CDTF">2025-06-25T16:21:46Z</dcterms:modified>
</cp:coreProperties>
</file>