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ind w:left="0" w:right="0" w:hanging="0"/>
        <w:jc w:val="center"/>
        <w:rPr>
          <w:caps w:val="false"/>
          <w:smallCaps w:val="false"/>
        </w:rPr>
      </w:pPr>
      <w:bookmarkStart w:id="0" w:name="filename1.htm"/>
      <w:bookmarkStart w:id="1" w:name="ksfilename1"/>
      <w:bookmarkEnd w:id="0"/>
      <w:bookmarkEnd w:id="1"/>
      <w:r>
        <w:rPr>
          <w:caps w:val="false"/>
          <w:smallCaps w:val="false"/>
        </w:rPr>
        <w:drawing>
          <wp:inline distT="0" distB="0" distL="0" distR="0">
            <wp:extent cx="2409825" cy="6953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March 17, 2023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aps w:val="false"/>
          <w:smallCaps w:val="false"/>
          <w:sz w:val="20"/>
          <w:u w:val="single"/>
        </w:rPr>
      </w:pPr>
      <w:r>
        <w:rPr>
          <w:rFonts w:ascii="Times New Roman" w:hAnsi="Times New Roman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United States Securities and Exchange Commission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100 F Street, N.E.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Washington, D.C. 20549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Attention: Tyler Howes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40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50"/>
        <w:gridCol w:w="3050"/>
      </w:tblGrid>
      <w:tr>
        <w:trPr/>
        <w:tc>
          <w:tcPr>
            <w:tcW w:w="3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  <w:t>RE:</w:t>
            </w:r>
          </w:p>
        </w:tc>
        <w:tc>
          <w:tcPr>
            <w:tcW w:w="30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  <w:t>Vistagen Therapeutics, Inc.</w:t>
            </w:r>
          </w:p>
        </w:tc>
      </w:tr>
      <w:tr>
        <w:trPr/>
        <w:tc>
          <w:tcPr>
            <w:tcW w:w="3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  <w:t>Registration Statement on Form S-3</w:t>
            </w:r>
          </w:p>
        </w:tc>
      </w:tr>
      <w:tr>
        <w:trPr/>
        <w:tc>
          <w:tcPr>
            <w:tcW w:w="3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caps w:val="false"/>
                <w:smallCaps w:val="false"/>
                <w:sz w:val="20"/>
              </w:rPr>
              <w:t>(File No. 333-270232)</w:t>
            </w:r>
          </w:p>
        </w:tc>
      </w:tr>
    </w:tbl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Dear Mr. Howes,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firstLine="72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Pursuant to Rule 461 of the General Rules and Regulations under the Securities Act of 1933, as amended, the undersigned, Vistagen Therapeutics, Inc., a Nevada corporation (the “</w:t>
      </w:r>
      <w:r>
        <w:rPr>
          <w:rFonts w:ascii="Times New Roman" w:hAnsi="Times New Roman"/>
          <w:i/>
          <w:caps w:val="false"/>
          <w:smallCaps w:val="false"/>
          <w:sz w:val="20"/>
        </w:rPr>
        <w:t>Registrant</w:t>
      </w:r>
      <w:r>
        <w:rPr>
          <w:rFonts w:ascii="Times New Roman" w:hAnsi="Times New Roman"/>
          <w:caps w:val="false"/>
          <w:smallCaps w:val="false"/>
          <w:sz w:val="20"/>
        </w:rPr>
        <w:t>”), hereby requests acceleration of the effective date of the Registration Statement referred to above so that it may become effective at 4:00 p.m. Eastern Standard Time on Tuesday, March 21, 2023, or as soon as practicable thereafter.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firstLine="72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Upon grant of our request to accelerate effectiveness, we would appreciate your communicating with our counsel, Disclosure Law Group, a Professional Corporation, by calling Mr. Daniel Rumsey at (619) 272-7062, to confirm the exact time at which the Registration Statement was declared effective.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858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29"/>
        <w:gridCol w:w="3746"/>
        <w:gridCol w:w="1183"/>
      </w:tblGrid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Very truly yours,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VISTAGEN THERAPEUTICS, INC.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u w:val="single"/>
              </w:rPr>
            </w:pPr>
            <w:r>
              <w:rPr>
                <w:rFonts w:ascii="Times New Roman;Times;serif" w:hAnsi="Times New Roman;Times;serif"/>
                <w:sz w:val="20"/>
                <w:u w:val="single"/>
              </w:rPr>
              <w:t>/s/ </w:t>
            </w:r>
            <w:r>
              <w:rPr>
                <w:u w:val="single"/>
              </w:rPr>
              <w:t>Shawn K. Singh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Shawn K. Singh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92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746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Chief Executive Officer</w:t>
            </w:r>
          </w:p>
        </w:tc>
        <w:tc>
          <w:tcPr>
            <w:tcW w:w="118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ind w:left="504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7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60"/>
        <w:gridCol w:w="1535"/>
      </w:tblGrid>
      <w:tr>
        <w:trPr/>
        <w:tc>
          <w:tcPr>
            <w:tcW w:w="2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cc:</w:t>
            </w:r>
          </w:p>
        </w:tc>
        <w:tc>
          <w:tcPr>
            <w:tcW w:w="153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ind w:left="0" w:right="0" w:hanging="0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Daniel W. Rumsey</w:t>
            </w:r>
          </w:p>
        </w:tc>
      </w:tr>
    </w:tbl>
    <w:p>
      <w:pPr>
        <w:pStyle w:val="TextBody"/>
        <w:spacing w:before="0" w:after="0"/>
        <w:ind w:left="72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Disclosure Law Group, a Professional Corporation</w:t>
      </w:r>
    </w:p>
    <w:p>
      <w:pPr>
        <w:pStyle w:val="TextBody"/>
        <w:spacing w:before="0" w:after="0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283"/>
        <w:rPr/>
      </w:pPr>
      <w:r>
        <w:rPr/>
        <w:t> 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Times New Roman">
    <w:altName w:val="Times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170</Words>
  <CharactersWithSpaces>1151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